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4956" w:firstLine="708"/>
        <w:jc w:val="center"/>
        <w:rPr>
          <w:rFonts w:ascii="Times New Roman" w:hAnsi="Times New Roman" w:cs="Times New Roman"/>
          <w:sz w:val="28"/>
          <w:szCs w:val="28"/>
        </w:rPr>
      </w:pPr>
      <w:r>
        <w:rPr>
          <w:rFonts w:ascii="Times New Roman" w:hAnsi="Times New Roman" w:cs="Times New Roman"/>
          <w:sz w:val="28"/>
          <w:szCs w:val="28"/>
        </w:rPr>
        <w:t>Приложение</w:t>
      </w:r>
    </w:p>
    <w:p>
      <w:pPr>
        <w:spacing w:after="0" w:line="240" w:lineRule="auto"/>
        <w:ind w:left="4956" w:firstLine="708"/>
        <w:jc w:val="center"/>
        <w:rPr>
          <w:rFonts w:ascii="Times New Roman" w:hAnsi="Times New Roman" w:cs="Times New Roman"/>
          <w:sz w:val="28"/>
          <w:szCs w:val="28"/>
        </w:rPr>
      </w:pPr>
      <w:r>
        <w:rPr>
          <w:rFonts w:ascii="Times New Roman" w:hAnsi="Times New Roman" w:cs="Times New Roman"/>
          <w:sz w:val="28"/>
          <w:szCs w:val="28"/>
        </w:rPr>
        <w:t xml:space="preserve">к приказу </w:t>
      </w:r>
    </w:p>
    <w:p>
      <w:pPr>
        <w:spacing w:after="0" w:line="240" w:lineRule="auto"/>
        <w:ind w:left="4956" w:firstLine="708"/>
        <w:jc w:val="center"/>
        <w:rPr>
          <w:rFonts w:ascii="Times New Roman" w:hAnsi="Times New Roman" w:cs="Times New Roman"/>
          <w:sz w:val="28"/>
          <w:szCs w:val="28"/>
        </w:rPr>
      </w:pPr>
    </w:p>
    <w:p>
      <w:pPr>
        <w:spacing w:after="0" w:line="240" w:lineRule="auto"/>
        <w:ind w:left="4956" w:firstLine="708"/>
        <w:jc w:val="center"/>
        <w:rPr>
          <w:rFonts w:ascii="Times New Roman" w:hAnsi="Times New Roman" w:cs="Times New Roman"/>
          <w:sz w:val="28"/>
          <w:szCs w:val="28"/>
        </w:rPr>
      </w:pPr>
    </w:p>
    <w:p>
      <w:pPr>
        <w:spacing w:after="0" w:line="240" w:lineRule="auto"/>
        <w:ind w:left="4956" w:firstLine="708"/>
        <w:jc w:val="center"/>
        <w:rPr>
          <w:rFonts w:ascii="Times New Roman" w:hAnsi="Times New Roman" w:cs="Times New Roman"/>
          <w:sz w:val="28"/>
          <w:szCs w:val="28"/>
        </w:rPr>
      </w:pPr>
      <w:r>
        <w:rPr>
          <w:rFonts w:ascii="Times New Roman" w:hAnsi="Times New Roman" w:cs="Times New Roman"/>
          <w:sz w:val="28"/>
          <w:szCs w:val="28"/>
        </w:rPr>
        <w:t xml:space="preserve">Утверждены приказом исполняющего обязанности </w:t>
      </w:r>
    </w:p>
    <w:p>
      <w:pPr>
        <w:spacing w:after="0" w:line="240" w:lineRule="auto"/>
        <w:ind w:left="4956" w:firstLine="708"/>
        <w:jc w:val="center"/>
        <w:rPr>
          <w:rFonts w:ascii="Times New Roman" w:hAnsi="Times New Roman" w:cs="Times New Roman"/>
          <w:sz w:val="28"/>
          <w:szCs w:val="28"/>
        </w:rPr>
      </w:pPr>
      <w:r>
        <w:rPr>
          <w:rFonts w:ascii="Times New Roman" w:hAnsi="Times New Roman" w:cs="Times New Roman"/>
          <w:sz w:val="28"/>
          <w:szCs w:val="28"/>
        </w:rPr>
        <w:t>Министра по инвестициям и развитию Республики Казахстан</w:t>
      </w:r>
    </w:p>
    <w:p>
      <w:pPr>
        <w:spacing w:after="0" w:line="240" w:lineRule="auto"/>
        <w:ind w:left="4956" w:firstLine="708"/>
        <w:jc w:val="center"/>
        <w:rPr>
          <w:rFonts w:ascii="Times New Roman" w:hAnsi="Times New Roman" w:cs="Times New Roman"/>
          <w:sz w:val="28"/>
          <w:szCs w:val="28"/>
        </w:rPr>
      </w:pPr>
      <w:r>
        <w:rPr>
          <w:rFonts w:ascii="Times New Roman" w:hAnsi="Times New Roman" w:cs="Times New Roman"/>
          <w:sz w:val="28"/>
          <w:szCs w:val="28"/>
        </w:rPr>
        <w:t xml:space="preserve">от 27 марта 2015 года </w:t>
      </w:r>
    </w:p>
    <w:p>
      <w:pPr>
        <w:spacing w:after="0" w:line="240" w:lineRule="auto"/>
        <w:ind w:left="4956" w:firstLine="708"/>
        <w:jc w:val="center"/>
        <w:rPr>
          <w:rFonts w:ascii="Times New Roman" w:hAnsi="Times New Roman" w:cs="Times New Roman"/>
          <w:sz w:val="28"/>
          <w:szCs w:val="28"/>
        </w:rPr>
      </w:pPr>
      <w:r>
        <w:rPr>
          <w:rFonts w:ascii="Times New Roman" w:hAnsi="Times New Roman" w:cs="Times New Roman"/>
          <w:sz w:val="28"/>
          <w:szCs w:val="28"/>
        </w:rPr>
        <w:t>№353</w:t>
      </w:r>
    </w:p>
    <w:p>
      <w:pPr>
        <w:spacing w:after="80" w:line="240" w:lineRule="auto"/>
        <w:ind w:left="4956" w:firstLine="708"/>
        <w:jc w:val="center"/>
        <w:rPr>
          <w:rFonts w:ascii="Times New Roman" w:hAnsi="Times New Roman" w:cs="Times New Roman"/>
        </w:rPr>
      </w:pPr>
    </w:p>
    <w:p>
      <w:pPr>
        <w:pStyle w:val="8"/>
        <w:keepNext/>
        <w:spacing w:after="0"/>
        <w:jc w:val="center"/>
        <w:rPr>
          <w:rFonts w:ascii="Times New Roman" w:hAnsi="Times New Roman"/>
          <w:color w:val="auto"/>
          <w:sz w:val="28"/>
          <w:szCs w:val="22"/>
        </w:rPr>
      </w:pPr>
      <w:r>
        <w:rPr>
          <w:rFonts w:ascii="Times New Roman" w:hAnsi="Times New Roman"/>
          <w:color w:val="auto"/>
          <w:sz w:val="28"/>
          <w:szCs w:val="22"/>
        </w:rPr>
        <w:t>Правила</w:t>
      </w:r>
    </w:p>
    <w:p>
      <w:pPr>
        <w:pStyle w:val="8"/>
        <w:keepNext/>
        <w:spacing w:after="0"/>
        <w:jc w:val="center"/>
        <w:rPr>
          <w:rFonts w:ascii="Times New Roman" w:hAnsi="Times New Roman"/>
          <w:color w:val="auto"/>
          <w:sz w:val="28"/>
          <w:szCs w:val="22"/>
        </w:rPr>
      </w:pPr>
      <w:r>
        <w:rPr>
          <w:rFonts w:ascii="Times New Roman" w:hAnsi="Times New Roman"/>
          <w:color w:val="auto"/>
          <w:sz w:val="28"/>
          <w:szCs w:val="22"/>
        </w:rPr>
        <w:t>применения разрешительной системы автомобильных перевозок в Республике Казахстан в международном сообщении</w:t>
      </w:r>
    </w:p>
    <w:p>
      <w:pPr>
        <w:pStyle w:val="8"/>
        <w:keepNext/>
        <w:spacing w:after="0"/>
        <w:jc w:val="center"/>
        <w:rPr>
          <w:rFonts w:ascii="Times New Roman" w:hAnsi="Times New Roman"/>
          <w:color w:val="auto"/>
          <w:sz w:val="28"/>
          <w:szCs w:val="22"/>
        </w:rPr>
      </w:pPr>
    </w:p>
    <w:p>
      <w:pPr>
        <w:pStyle w:val="8"/>
        <w:keepNext/>
        <w:spacing w:after="0"/>
        <w:jc w:val="center"/>
        <w:rPr>
          <w:rFonts w:ascii="Times New Roman" w:hAnsi="Times New Roman"/>
          <w:color w:val="auto"/>
          <w:sz w:val="28"/>
          <w:szCs w:val="22"/>
        </w:rPr>
      </w:pPr>
    </w:p>
    <w:p>
      <w:pPr>
        <w:pStyle w:val="16"/>
        <w:ind w:left="616" w:firstLine="800"/>
        <w:jc w:val="center"/>
        <w:rPr>
          <w:b/>
          <w:bCs/>
          <w:sz w:val="28"/>
          <w:szCs w:val="28"/>
        </w:rPr>
      </w:pPr>
      <w:r>
        <w:rPr>
          <w:b/>
          <w:bCs/>
          <w:sz w:val="28"/>
          <w:szCs w:val="28"/>
        </w:rPr>
        <w:t>Глава 1. Общие положения</w:t>
      </w:r>
    </w:p>
    <w:p>
      <w:pPr>
        <w:pStyle w:val="16"/>
        <w:ind w:left="616" w:firstLine="800"/>
        <w:jc w:val="both"/>
        <w:rPr>
          <w:b/>
          <w:bCs/>
          <w:sz w:val="28"/>
          <w:szCs w:val="28"/>
        </w:rPr>
      </w:pPr>
    </w:p>
    <w:p>
      <w:pPr>
        <w:pStyle w:val="16"/>
        <w:ind w:left="616" w:firstLine="800"/>
        <w:jc w:val="both"/>
        <w:rPr>
          <w:b/>
          <w:bCs/>
          <w:sz w:val="28"/>
          <w:szCs w:val="28"/>
        </w:rPr>
      </w:pPr>
    </w:p>
    <w:p>
      <w:pPr>
        <w:pStyle w:val="16"/>
        <w:ind w:firstLine="709"/>
        <w:contextualSpacing/>
        <w:jc w:val="both"/>
        <w:rPr>
          <w:sz w:val="28"/>
          <w:szCs w:val="28"/>
        </w:rPr>
      </w:pPr>
      <w:r>
        <w:rPr>
          <w:sz w:val="28"/>
          <w:szCs w:val="28"/>
        </w:rPr>
        <w:t xml:space="preserve">1. Настоящие Правила применения </w:t>
      </w:r>
      <w:r>
        <w:rPr>
          <w:sz w:val="26"/>
          <w:szCs w:val="26"/>
        </w:rPr>
        <w:t>разрешительной</w:t>
      </w:r>
      <w:r>
        <w:rPr>
          <w:sz w:val="28"/>
          <w:szCs w:val="28"/>
        </w:rPr>
        <w:t xml:space="preserve"> системы автомобильных перевозок в Республике Казахстан в международном сообщении (далее – Правила) разработаны в соответствии с </w:t>
      </w:r>
      <w:r>
        <w:fldChar w:fldCharType="begin"/>
      </w:r>
      <w:r>
        <w:instrText xml:space="preserve"> HYPERLINK "http://zan.gov.kz/rus/docs/Z030000476_" \l "z80" </w:instrText>
      </w:r>
      <w:r>
        <w:fldChar w:fldCharType="separate"/>
      </w:r>
      <w:r>
        <w:rPr>
          <w:sz w:val="28"/>
          <w:szCs w:val="28"/>
        </w:rPr>
        <w:t>подпунктом 23-11)</w:t>
      </w:r>
      <w:r>
        <w:rPr>
          <w:sz w:val="28"/>
          <w:szCs w:val="28"/>
        </w:rPr>
        <w:fldChar w:fldCharType="end"/>
      </w:r>
      <w:r>
        <w:rPr>
          <w:sz w:val="28"/>
          <w:szCs w:val="28"/>
        </w:rPr>
        <w:t> статьи 13 Закона Республики Казахстан от 4 июля 2003 года «Об автомобильном транспорте» (далее – Закон) и подпунктом 1) </w:t>
      </w:r>
      <w:r>
        <w:fldChar w:fldCharType="begin"/>
      </w:r>
      <w:r>
        <w:instrText xml:space="preserve"> HYPERLINK "http://zan.gov.kz/rus/docs/Z1300000088" \l "z19" </w:instrText>
      </w:r>
      <w:r>
        <w:fldChar w:fldCharType="separate"/>
      </w:r>
      <w:r>
        <w:rPr>
          <w:sz w:val="28"/>
          <w:szCs w:val="28"/>
        </w:rPr>
        <w:t>статьи 10</w:t>
      </w:r>
      <w:r>
        <w:rPr>
          <w:sz w:val="28"/>
          <w:szCs w:val="28"/>
        </w:rPr>
        <w:fldChar w:fldCharType="end"/>
      </w:r>
      <w:r>
        <w:rPr>
          <w:sz w:val="28"/>
          <w:szCs w:val="28"/>
        </w:rPr>
        <w:t> Закона Республики Казахстан «О государственных услугах» и определяют порядок применения разрешительной системы автомобильных перевозок в Республике Казахстан в международном сообщении.</w:t>
      </w:r>
    </w:p>
    <w:p>
      <w:pPr>
        <w:pStyle w:val="16"/>
        <w:ind w:firstLine="709"/>
        <w:contextualSpacing/>
        <w:jc w:val="both"/>
        <w:rPr>
          <w:sz w:val="28"/>
          <w:szCs w:val="28"/>
        </w:rPr>
      </w:pPr>
      <w:r>
        <w:rPr>
          <w:sz w:val="28"/>
          <w:szCs w:val="28"/>
        </w:rPr>
        <w:t>2. Правила распространяются на отечественных и иностранных перевозчиков, владеющих на праве собственности или на иных законных основаниях следующими автотранспортными средствами:</w:t>
      </w:r>
    </w:p>
    <w:p>
      <w:pPr>
        <w:pStyle w:val="16"/>
        <w:ind w:firstLine="709"/>
        <w:contextualSpacing/>
        <w:jc w:val="both"/>
        <w:rPr>
          <w:sz w:val="28"/>
          <w:szCs w:val="28"/>
        </w:rPr>
      </w:pPr>
      <w:r>
        <w:rPr>
          <w:sz w:val="28"/>
          <w:szCs w:val="28"/>
        </w:rPr>
        <w:t>1) автобусами, микроавтобусами;</w:t>
      </w:r>
    </w:p>
    <w:p>
      <w:pPr>
        <w:pStyle w:val="16"/>
        <w:ind w:firstLine="709"/>
        <w:contextualSpacing/>
        <w:jc w:val="both"/>
        <w:rPr>
          <w:sz w:val="28"/>
          <w:szCs w:val="28"/>
        </w:rPr>
      </w:pPr>
      <w:r>
        <w:rPr>
          <w:sz w:val="28"/>
          <w:szCs w:val="28"/>
        </w:rPr>
        <w:t>2) автотранспортными средствами (допустимый общий вес которых, включая прицеп, более 6 тонн, или допустимая полезная нагрузка, включая прицеп, более 3,5 тонн);</w:t>
      </w:r>
    </w:p>
    <w:p>
      <w:pPr>
        <w:pStyle w:val="16"/>
        <w:ind w:firstLine="709"/>
        <w:contextualSpacing/>
        <w:jc w:val="both"/>
        <w:rPr>
          <w:sz w:val="28"/>
          <w:szCs w:val="28"/>
        </w:rPr>
      </w:pPr>
      <w:r>
        <w:rPr>
          <w:sz w:val="28"/>
          <w:szCs w:val="28"/>
        </w:rPr>
        <w:t>3) специализированными автомобилями (предназначенных для перевозки определенных видов грузов);</w:t>
      </w:r>
    </w:p>
    <w:p>
      <w:pPr>
        <w:pStyle w:val="16"/>
        <w:ind w:firstLine="709"/>
        <w:contextualSpacing/>
        <w:jc w:val="both"/>
        <w:rPr>
          <w:sz w:val="28"/>
          <w:szCs w:val="28"/>
        </w:rPr>
      </w:pPr>
      <w:r>
        <w:rPr>
          <w:sz w:val="28"/>
          <w:szCs w:val="28"/>
        </w:rPr>
        <w:t xml:space="preserve">4) специальными автомобилями (предназначенными для выполнения различных, преимущественно нетранспортных работ). </w:t>
      </w:r>
    </w:p>
    <w:p>
      <w:pPr>
        <w:pStyle w:val="16"/>
        <w:ind w:firstLine="709"/>
        <w:contextualSpacing/>
        <w:jc w:val="both"/>
        <w:rPr>
          <w:sz w:val="28"/>
          <w:szCs w:val="28"/>
        </w:rPr>
      </w:pPr>
      <w:r>
        <w:rPr>
          <w:sz w:val="28"/>
          <w:szCs w:val="28"/>
          <w:lang w:val="kk-KZ"/>
        </w:rPr>
        <w:t xml:space="preserve">3. </w:t>
      </w:r>
      <w:r>
        <w:rPr>
          <w:sz w:val="28"/>
          <w:szCs w:val="28"/>
        </w:rPr>
        <w:t>В настоящих Правилах используются следующие понятия:</w:t>
      </w:r>
    </w:p>
    <w:p>
      <w:pPr>
        <w:pStyle w:val="16"/>
        <w:ind w:firstLine="709"/>
        <w:contextualSpacing/>
        <w:jc w:val="both"/>
        <w:rPr>
          <w:sz w:val="28"/>
          <w:szCs w:val="28"/>
          <w:lang w:eastAsia="zh-CN"/>
        </w:rPr>
      </w:pPr>
      <w:r>
        <w:rPr>
          <w:sz w:val="28"/>
          <w:szCs w:val="28"/>
          <w:lang w:eastAsia="zh-CN"/>
        </w:rPr>
        <w:t>1) карточка допуска на автотранспортное средство – документ, разрешающий использование автотранспортного средства в международных автомобильных перевозках грузов;</w:t>
      </w:r>
    </w:p>
    <w:p>
      <w:pPr>
        <w:pStyle w:val="16"/>
        <w:ind w:firstLine="709"/>
        <w:contextualSpacing/>
        <w:jc w:val="both"/>
        <w:rPr>
          <w:sz w:val="28"/>
          <w:szCs w:val="28"/>
          <w:lang w:eastAsia="zh-CN"/>
        </w:rPr>
      </w:pPr>
      <w:r>
        <w:rPr>
          <w:sz w:val="28"/>
          <w:szCs w:val="28"/>
          <w:lang w:eastAsia="zh-CN"/>
        </w:rPr>
        <w:t>2) поездка – проезд автотранспортных средств от пункта отправления до пункта назначения и возвращения обратно в пункт отправления;</w:t>
      </w:r>
    </w:p>
    <w:p>
      <w:pPr>
        <w:pStyle w:val="16"/>
        <w:ind w:firstLine="709"/>
        <w:contextualSpacing/>
        <w:jc w:val="both"/>
        <w:rPr>
          <w:sz w:val="28"/>
          <w:szCs w:val="28"/>
          <w:lang w:eastAsia="zh-CN"/>
        </w:rPr>
      </w:pPr>
      <w:r>
        <w:rPr>
          <w:sz w:val="28"/>
          <w:szCs w:val="28"/>
          <w:lang w:eastAsia="zh-CN"/>
        </w:rPr>
        <w:t>3) удостоверение допуска к осуществлению международных автомобильных перевозок грузов – документ, дающий право автомобильным перевозчикам Республики Казахстан осуществлять международные автомобильные перевозки грузов;</w:t>
      </w:r>
    </w:p>
    <w:p>
      <w:pPr>
        <w:pStyle w:val="16"/>
        <w:ind w:firstLine="709"/>
        <w:contextualSpacing/>
        <w:jc w:val="both"/>
        <w:rPr>
          <w:sz w:val="28"/>
          <w:szCs w:val="28"/>
          <w:lang w:eastAsia="zh-CN"/>
        </w:rPr>
      </w:pPr>
      <w:r>
        <w:rPr>
          <w:sz w:val="28"/>
          <w:szCs w:val="28"/>
          <w:lang w:eastAsia="zh-CN"/>
        </w:rPr>
        <w:t xml:space="preserve">4) </w:t>
      </w:r>
      <w:r>
        <w:rPr>
          <w:color w:val="000000" w:themeColor="text1"/>
          <w:sz w:val="28"/>
          <w14:textFill>
            <w14:solidFill>
              <w14:schemeClr w14:val="tx1"/>
            </w14:solidFill>
          </w14:textFill>
        </w:rPr>
        <w:t xml:space="preserve">услугополучатель – </w:t>
      </w:r>
      <w:r>
        <w:rPr>
          <w:color w:val="000000" w:themeColor="text1"/>
          <w:sz w:val="28"/>
          <w:szCs w:val="28"/>
          <w14:textFill>
            <w14:solidFill>
              <w14:schemeClr w14:val="tx1"/>
            </w14:solidFill>
          </w14:textFill>
        </w:rPr>
        <w:t xml:space="preserve">физические (индивидуальный предприниматель) и юридические лица, являющиеся отечественными перевозчиками </w:t>
      </w:r>
      <w:r>
        <w:rPr>
          <w:color w:val="000000" w:themeColor="text1"/>
          <w:sz w:val="28"/>
          <w14:textFill>
            <w14:solidFill>
              <w14:schemeClr w14:val="tx1"/>
            </w14:solidFill>
          </w14:textFill>
        </w:rPr>
        <w:t>осуществляющие международные автомобильные перевозки;</w:t>
      </w:r>
    </w:p>
    <w:p>
      <w:pPr>
        <w:pStyle w:val="16"/>
        <w:ind w:firstLine="709"/>
        <w:contextualSpacing/>
        <w:jc w:val="both"/>
        <w:rPr>
          <w:sz w:val="28"/>
        </w:rPr>
      </w:pPr>
      <w:r>
        <w:rPr>
          <w:sz w:val="28"/>
          <w:szCs w:val="28"/>
          <w:lang w:eastAsia="zh-CN"/>
        </w:rPr>
        <w:t xml:space="preserve">5) </w:t>
      </w:r>
      <w:bookmarkStart w:id="0" w:name="z20"/>
      <w:bookmarkEnd w:id="0"/>
      <w:r>
        <w:rPr>
          <w:sz w:val="28"/>
        </w:rPr>
        <w:t>услугодатель – территориальные органы Комитета автомобильного транспорта и транспортного контроля Министерства транспорта</w:t>
      </w:r>
      <w:r>
        <w:rPr>
          <w:b/>
          <w:sz w:val="28"/>
        </w:rPr>
        <w:t xml:space="preserve"> </w:t>
      </w:r>
      <w:r>
        <w:rPr>
          <w:sz w:val="28"/>
        </w:rPr>
        <w:t>Республики Казахстан;</w:t>
      </w:r>
    </w:p>
    <w:p>
      <w:pPr>
        <w:pStyle w:val="16"/>
        <w:contextualSpacing/>
        <w:jc w:val="both"/>
        <w:rPr>
          <w:sz w:val="28"/>
          <w:szCs w:val="28"/>
          <w:lang w:eastAsia="zh-CN"/>
        </w:rPr>
      </w:pPr>
      <w:r>
        <w:rPr>
          <w:sz w:val="28"/>
          <w:szCs w:val="28"/>
          <w:lang w:eastAsia="zh-CN"/>
        </w:rPr>
        <w:t xml:space="preserve"> </w:t>
      </w:r>
      <w:r>
        <w:rPr>
          <w:sz w:val="28"/>
          <w:szCs w:val="28"/>
          <w:lang w:eastAsia="zh-CN"/>
        </w:rPr>
        <w:tab/>
      </w:r>
      <w:r>
        <w:rPr>
          <w:sz w:val="28"/>
          <w:szCs w:val="28"/>
          <w:lang w:eastAsia="zh-CN"/>
        </w:rPr>
        <w:t>6) отечественное разрешение – разрешение на проезд по территории Республики Казахстан перевозчиков иностранного государства в соответствии с международными договорами, ратифицированными Республикой Казахстан (универсальное разрешение на въезд, выезд и транзитный проезд, а также перевозки из третьих стран на территорию Республики Казахстан или с территории Республики Казахстан в третьи страны);</w:t>
      </w:r>
    </w:p>
    <w:p>
      <w:pPr>
        <w:pStyle w:val="16"/>
        <w:ind w:firstLine="709"/>
        <w:contextualSpacing/>
        <w:jc w:val="both"/>
        <w:rPr>
          <w:sz w:val="28"/>
          <w:szCs w:val="28"/>
          <w:lang w:eastAsia="zh-CN"/>
        </w:rPr>
      </w:pPr>
      <w:r>
        <w:rPr>
          <w:sz w:val="28"/>
          <w:szCs w:val="28"/>
          <w:lang w:eastAsia="zh-CN"/>
        </w:rPr>
        <w:t>7) отечественный перевозчик – это физические и юридические лица, осуществляющие международные автомобильные перевозки по территории иностранного государства в соответствии международными договорами о международном автомобильном сообщении между Республикой Казахстан и иностранными государствами, ратифицированными Республикой Казахстан;</w:t>
      </w:r>
    </w:p>
    <w:p>
      <w:pPr>
        <w:pStyle w:val="16"/>
        <w:ind w:firstLine="709"/>
        <w:contextualSpacing/>
        <w:jc w:val="both"/>
        <w:rPr>
          <w:sz w:val="28"/>
          <w:szCs w:val="28"/>
          <w:lang w:eastAsia="zh-CN"/>
        </w:rPr>
      </w:pPr>
      <w:r>
        <w:rPr>
          <w:sz w:val="28"/>
          <w:szCs w:val="28"/>
          <w:lang w:eastAsia="zh-CN"/>
        </w:rPr>
        <w:t>8) рейс – проезд автотранспортных средств от пункта отправления до пункта назначения;</w:t>
      </w:r>
    </w:p>
    <w:p>
      <w:pPr>
        <w:pStyle w:val="16"/>
        <w:ind w:firstLine="709"/>
        <w:contextualSpacing/>
        <w:jc w:val="both"/>
        <w:rPr>
          <w:sz w:val="28"/>
          <w:szCs w:val="28"/>
          <w:lang w:eastAsia="zh-CN"/>
        </w:rPr>
      </w:pPr>
      <w:r>
        <w:rPr>
          <w:sz w:val="28"/>
          <w:szCs w:val="28"/>
          <w:lang w:eastAsia="zh-CN"/>
        </w:rPr>
        <w:t>9) разрешительный документ – документ (отечественное или иностранное разрешение, специальное разрешение), подтверждающий право проезда по территории Республики Казахстан;</w:t>
      </w:r>
    </w:p>
    <w:p>
      <w:pPr>
        <w:pStyle w:val="16"/>
        <w:ind w:firstLine="709"/>
        <w:contextualSpacing/>
        <w:jc w:val="both"/>
        <w:rPr>
          <w:sz w:val="28"/>
          <w:szCs w:val="28"/>
          <w:lang w:eastAsia="zh-CN"/>
        </w:rPr>
      </w:pPr>
      <w:r>
        <w:rPr>
          <w:sz w:val="28"/>
          <w:szCs w:val="28"/>
          <w:lang w:eastAsia="zh-CN"/>
        </w:rPr>
        <w:t>10) квота обмена бланками разрешительного документа (далее – квота обмена) – количество иностранных разрешений, согласованных для обмена с иностранными государствами;</w:t>
      </w:r>
    </w:p>
    <w:p>
      <w:pPr>
        <w:pStyle w:val="16"/>
        <w:ind w:firstLine="709"/>
        <w:contextualSpacing/>
        <w:jc w:val="both"/>
        <w:rPr>
          <w:sz w:val="28"/>
          <w:szCs w:val="28"/>
          <w:lang w:eastAsia="zh-CN"/>
        </w:rPr>
      </w:pPr>
      <w:r>
        <w:rPr>
          <w:sz w:val="28"/>
          <w:szCs w:val="28"/>
          <w:lang w:eastAsia="zh-CN"/>
        </w:rPr>
        <w:t>11) транзитный проезд (транзит) – проезд автотранспортных средств с грузом или без груза по территории государства, при котором пункты отправления и назначения находятся вне территории этого государства;</w:t>
      </w:r>
    </w:p>
    <w:p>
      <w:pPr>
        <w:pStyle w:val="16"/>
        <w:ind w:firstLine="709"/>
        <w:contextualSpacing/>
        <w:jc w:val="both"/>
        <w:rPr>
          <w:sz w:val="28"/>
        </w:rPr>
      </w:pPr>
      <w:r>
        <w:rPr>
          <w:sz w:val="28"/>
          <w:szCs w:val="28"/>
          <w:lang w:eastAsia="zh-CN"/>
        </w:rPr>
        <w:t xml:space="preserve">12) </w:t>
      </w:r>
      <w:r>
        <w:rPr>
          <w:sz w:val="28"/>
        </w:rPr>
        <w:t xml:space="preserve">уполномоченный орган </w:t>
      </w:r>
      <w:r>
        <w:rPr>
          <w:b/>
          <w:sz w:val="28"/>
        </w:rPr>
        <w:t xml:space="preserve">– </w:t>
      </w:r>
      <w:r>
        <w:rPr>
          <w:sz w:val="28"/>
        </w:rPr>
        <w:t>Комитет автомобильного транспорта и транспортного контроля Министерства транспорта</w:t>
      </w:r>
      <w:r>
        <w:rPr>
          <w:b/>
          <w:sz w:val="28"/>
        </w:rPr>
        <w:t xml:space="preserve"> </w:t>
      </w:r>
      <w:r>
        <w:rPr>
          <w:sz w:val="28"/>
        </w:rPr>
        <w:t>Республики Казахстан;</w:t>
      </w:r>
    </w:p>
    <w:p>
      <w:pPr>
        <w:pStyle w:val="16"/>
        <w:ind w:firstLine="709"/>
        <w:contextualSpacing/>
        <w:jc w:val="both"/>
        <w:rPr>
          <w:sz w:val="28"/>
          <w:szCs w:val="28"/>
          <w:lang w:eastAsia="zh-CN"/>
        </w:rPr>
      </w:pPr>
      <w:r>
        <w:rPr>
          <w:sz w:val="28"/>
          <w:szCs w:val="28"/>
          <w:lang w:eastAsia="zh-CN"/>
        </w:rPr>
        <w:t>13) перевозки из третьих стран на территорию Республики Казахстан или с территории Республики Казахстан в третьи страны – перевозки пассажиров, багажа или грузов между двумя государствами, не являющимися государством регистрации автотранспортного средства;</w:t>
      </w:r>
    </w:p>
    <w:p>
      <w:pPr>
        <w:pStyle w:val="16"/>
        <w:ind w:firstLine="709"/>
        <w:contextualSpacing/>
        <w:jc w:val="both"/>
        <w:rPr>
          <w:sz w:val="28"/>
          <w:szCs w:val="28"/>
          <w:lang w:eastAsia="zh-CN"/>
        </w:rPr>
      </w:pPr>
      <w:r>
        <w:rPr>
          <w:sz w:val="28"/>
          <w:szCs w:val="28"/>
          <w:lang w:eastAsia="zh-CN"/>
        </w:rPr>
        <w:t>14) иностранное разрешение – разрешение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 (универсальное разрешение на въезд, выезд и транзитный проезд, а также перевозки с территории другой страны на территорию третьей страны);</w:t>
      </w:r>
    </w:p>
    <w:p>
      <w:pPr>
        <w:pStyle w:val="16"/>
        <w:ind w:firstLine="709"/>
        <w:contextualSpacing/>
        <w:jc w:val="both"/>
        <w:rPr>
          <w:rStyle w:val="5"/>
          <w:rFonts w:asciiTheme="minorHAnsi" w:hAnsiTheme="minorHAnsi" w:eastAsiaTheme="minorHAnsi" w:cstheme="minorBidi"/>
          <w:lang w:eastAsia="en-US"/>
        </w:rPr>
      </w:pPr>
      <w:r>
        <w:rPr>
          <w:sz w:val="28"/>
          <w:szCs w:val="28"/>
          <w:lang w:eastAsia="zh-CN"/>
        </w:rPr>
        <w:t>15) иностранный перевозчик – это иностранные физические и юридические лица, осуществляющие международные автомобильные перевозки по территории Республики Казахстан в соответствии международными договорами о международном автомобильном сообщении между Республикой Казахстан и иностранными государствами, ратифицированными Республикой Казахстан;</w:t>
      </w:r>
    </w:p>
    <w:p>
      <w:pPr>
        <w:pStyle w:val="16"/>
        <w:ind w:firstLine="709"/>
        <w:contextualSpacing/>
        <w:jc w:val="both"/>
        <w:rPr>
          <w:sz w:val="28"/>
          <w:szCs w:val="28"/>
          <w:lang w:eastAsia="zh-CN"/>
        </w:rPr>
      </w:pPr>
      <w:r>
        <w:rPr>
          <w:sz w:val="28"/>
          <w:szCs w:val="28"/>
          <w:lang w:eastAsia="zh-CN"/>
        </w:rPr>
        <w:t xml:space="preserve">16) </w:t>
      </w:r>
      <w:r>
        <w:rPr>
          <w:bCs/>
          <w:color w:val="000000" w:themeColor="text1"/>
          <w:sz w:val="28"/>
          <w:szCs w:val="28"/>
          <w:lang w:val="kk-KZ"/>
          <w14:textFill>
            <w14:solidFill>
              <w14:schemeClr w14:val="tx1"/>
            </w14:solidFill>
          </w14:textFill>
        </w:rPr>
        <w:t>и</w:t>
      </w:r>
      <w:r>
        <w:rPr>
          <w:bCs/>
          <w:color w:val="000000" w:themeColor="text1"/>
          <w:sz w:val="28"/>
          <w:szCs w:val="28"/>
          <w14:textFill>
            <w14:solidFill>
              <w14:schemeClr w14:val="tx1"/>
            </w14:solidFill>
          </w14:textFill>
        </w:rPr>
        <w:t xml:space="preserve">нформационная система уполномоченного органа (далее </w:t>
      </w:r>
      <w:r>
        <w:rPr>
          <w:sz w:val="28"/>
          <w:szCs w:val="28"/>
          <w:lang w:eastAsia="zh-CN"/>
        </w:rPr>
        <w:t>–</w:t>
      </w:r>
      <w:r>
        <w:rPr>
          <w:bCs/>
          <w:color w:val="000000" w:themeColor="text1"/>
          <w:sz w:val="28"/>
          <w:szCs w:val="28"/>
          <w14:textFill>
            <w14:solidFill>
              <w14:schemeClr w14:val="tx1"/>
            </w14:solidFill>
          </w14:textFill>
        </w:rPr>
        <w:t xml:space="preserve"> ИС) - информационная система, обеспечивающая автоматическую обработку и формирование результатов оказания государственной услуги «Выдача разрешения на въезд (выезд) на территорию (с территории) иностранного государства перевозчикам Республики Казахстан, осуществляющим регулярные автомобильные перевозки пассажиров и багажа в международном сообщении».</w:t>
      </w:r>
    </w:p>
    <w:p>
      <w:pPr>
        <w:pStyle w:val="16"/>
        <w:ind w:firstLine="709"/>
        <w:contextualSpacing/>
        <w:jc w:val="both"/>
        <w:rPr>
          <w:bCs/>
          <w:color w:val="000000" w:themeColor="text1"/>
          <w:sz w:val="28"/>
          <w:szCs w:val="28"/>
          <w14:textFill>
            <w14:solidFill>
              <w14:schemeClr w14:val="tx1"/>
            </w14:solidFill>
          </w14:textFill>
        </w:rPr>
      </w:pPr>
      <w:r>
        <w:rPr>
          <w:sz w:val="28"/>
          <w:szCs w:val="28"/>
          <w:lang w:eastAsia="zh-CN"/>
        </w:rPr>
        <w:t>1</w:t>
      </w:r>
      <w:r>
        <w:rPr>
          <w:bCs/>
          <w:color w:val="000000" w:themeColor="text1"/>
          <w:sz w:val="28"/>
          <w:szCs w:val="28"/>
          <w:lang w:eastAsia="zh-CN"/>
          <w14:textFill>
            <w14:solidFill>
              <w14:schemeClr w14:val="tx1"/>
            </w14:solidFill>
          </w14:textFill>
        </w:rPr>
        <w:t xml:space="preserve">7) </w:t>
      </w:r>
      <w:r>
        <w:rPr>
          <w:bCs/>
          <w:color w:val="000000" w:themeColor="text1"/>
          <w:sz w:val="28"/>
          <w:szCs w:val="28"/>
          <w14:textFill>
            <w14:solidFill>
              <w14:schemeClr w14:val="tx1"/>
            </w14:solidFill>
          </w14:textFill>
        </w:rPr>
        <w:t xml:space="preserve">веб-портал «электронного правительства (далее – </w:t>
      </w:r>
      <w:r>
        <w:rPr>
          <w:bCs/>
          <w:color w:val="000000" w:themeColor="text1"/>
          <w:sz w:val="28"/>
          <w:szCs w:val="28"/>
          <w:lang w:val="ru-RU"/>
          <w14:textFill>
            <w14:solidFill>
              <w14:schemeClr w14:val="tx1"/>
            </w14:solidFill>
          </w14:textFill>
        </w:rPr>
        <w:t>П</w:t>
      </w:r>
      <w:r>
        <w:rPr>
          <w:bCs/>
          <w:color w:val="000000" w:themeColor="text1"/>
          <w:sz w:val="28"/>
          <w:szCs w:val="28"/>
          <w14:textFill>
            <w14:solidFill>
              <w14:schemeClr w14:val="tx1"/>
            </w14:solidFill>
          </w14:textFill>
        </w:rPr>
        <w:t>ортал) – информационная система, представляющая собой единое окно доступа ко всей консолидированной правительственной информации, включая нормативную правовую базу, и к государственным услугам, услугам по выдаче технических условий на подключение к сетям субъектов естественных монополий и услугам субъектов квазигосударственного сектора, оказываемым в электронной форме.</w:t>
      </w:r>
    </w:p>
    <w:p>
      <w:pPr>
        <w:pStyle w:val="16"/>
        <w:ind w:firstLine="709"/>
        <w:contextualSpacing/>
        <w:jc w:val="both"/>
        <w:rPr>
          <w:rStyle w:val="5"/>
          <w:rFonts w:asciiTheme="minorHAnsi" w:hAnsiTheme="minorHAnsi" w:eastAsiaTheme="minorHAnsi" w:cstheme="minorBidi"/>
          <w:lang w:eastAsia="zh-CN"/>
        </w:rPr>
      </w:pPr>
      <w:r>
        <w:rPr>
          <w:bCs/>
          <w:color w:val="000000" w:themeColor="text1"/>
          <w:sz w:val="28"/>
          <w:szCs w:val="28"/>
          <w14:textFill>
            <w14:solidFill>
              <w14:schemeClr w14:val="tx1"/>
            </w14:solidFill>
          </w14:textFill>
        </w:rPr>
        <w:t xml:space="preserve">18) </w:t>
      </w:r>
      <w:r>
        <w:rPr>
          <w:color w:val="000000" w:themeColor="text1"/>
          <w:sz w:val="28"/>
          <w:szCs w:val="28"/>
          <w14:textFill>
            <w14:solidFill>
              <w14:schemeClr w14:val="tx1"/>
            </w14:solidFill>
          </w14:textFill>
        </w:rPr>
        <w:t>электронная цифровая подпись (далее – ЭЦП) – набор электронных цифровых символов, созданный средствами ЭЦП и подтверждающий достоверность электронного документа, его принадлежность и неизменность содержания.</w:t>
      </w:r>
    </w:p>
    <w:p>
      <w:pPr>
        <w:pStyle w:val="16"/>
        <w:ind w:firstLine="709"/>
        <w:contextualSpacing/>
        <w:jc w:val="both"/>
        <w:rPr>
          <w:sz w:val="28"/>
          <w:szCs w:val="28"/>
          <w:lang w:eastAsia="zh-CN"/>
        </w:rPr>
      </w:pPr>
      <w:r>
        <w:rPr>
          <w:sz w:val="28"/>
          <w:szCs w:val="28"/>
          <w:lang w:eastAsia="zh-CN"/>
        </w:rPr>
        <w:t>4. Разрешительная система проезда автотранспортных средств по территории Республики Казахстан определяется Законом, международными договорами о международном автомобильном сообщении между Республикой Казахстан и иностранными государствами, ратифицированными Республикой Казахстан (далее – Соглашения) и настоящими Правилами.</w:t>
      </w:r>
    </w:p>
    <w:p>
      <w:pPr>
        <w:pStyle w:val="16"/>
        <w:ind w:firstLine="709"/>
        <w:contextualSpacing/>
        <w:jc w:val="both"/>
        <w:rPr>
          <w:sz w:val="28"/>
          <w:szCs w:val="28"/>
          <w:lang w:eastAsia="zh-CN"/>
        </w:rPr>
      </w:pPr>
      <w:r>
        <w:rPr>
          <w:sz w:val="28"/>
          <w:szCs w:val="28"/>
          <w:lang w:eastAsia="zh-CN"/>
        </w:rPr>
        <w:t>5. Въезд (выезд) на территорию (с территории) иностранного государства, транзит по территории иностранного государства отечественных автотранспортных средств, осуществляющих перевозки пассажиров, багажа и грузов, осуществляются на основании иностранных разрешений следующих видов:</w:t>
      </w:r>
    </w:p>
    <w:p>
      <w:pPr>
        <w:pStyle w:val="16"/>
        <w:ind w:firstLine="709"/>
        <w:contextualSpacing/>
        <w:jc w:val="both"/>
        <w:rPr>
          <w:sz w:val="28"/>
          <w:szCs w:val="28"/>
          <w:lang w:eastAsia="zh-CN"/>
        </w:rPr>
      </w:pPr>
      <w:r>
        <w:rPr>
          <w:sz w:val="28"/>
          <w:szCs w:val="28"/>
          <w:lang w:eastAsia="zh-CN"/>
        </w:rPr>
        <w:t>1) иностранные разрешения на перевозку грузов;</w:t>
      </w:r>
    </w:p>
    <w:p>
      <w:pPr>
        <w:pStyle w:val="16"/>
        <w:ind w:firstLine="709"/>
        <w:contextualSpacing/>
        <w:jc w:val="both"/>
        <w:rPr>
          <w:sz w:val="28"/>
          <w:szCs w:val="28"/>
          <w:lang w:eastAsia="zh-CN"/>
        </w:rPr>
      </w:pPr>
      <w:r>
        <w:rPr>
          <w:sz w:val="28"/>
          <w:szCs w:val="28"/>
          <w:lang w:eastAsia="zh-CN"/>
        </w:rPr>
        <w:t>2) иностранные разрешения на нерегулярные перевозки пассажиров и багажа;</w:t>
      </w:r>
    </w:p>
    <w:p>
      <w:pPr>
        <w:pStyle w:val="16"/>
        <w:ind w:firstLine="709"/>
        <w:contextualSpacing/>
        <w:jc w:val="both"/>
        <w:rPr>
          <w:sz w:val="28"/>
          <w:szCs w:val="28"/>
          <w:lang w:eastAsia="zh-CN"/>
        </w:rPr>
      </w:pPr>
      <w:r>
        <w:rPr>
          <w:sz w:val="28"/>
          <w:szCs w:val="28"/>
          <w:lang w:eastAsia="zh-CN"/>
        </w:rPr>
        <w:t>3) иностранные разрешения на регулярные перевозки пассажиров и багажа сроком действия на один календарный год.</w:t>
      </w:r>
    </w:p>
    <w:p>
      <w:pPr>
        <w:pStyle w:val="16"/>
        <w:ind w:firstLine="709"/>
        <w:contextualSpacing/>
        <w:jc w:val="both"/>
        <w:rPr>
          <w:sz w:val="28"/>
          <w:szCs w:val="28"/>
          <w:lang w:eastAsia="zh-CN"/>
        </w:rPr>
      </w:pPr>
      <w:r>
        <w:rPr>
          <w:sz w:val="28"/>
          <w:szCs w:val="28"/>
          <w:lang w:eastAsia="zh-CN"/>
        </w:rPr>
        <w:t>6. В соответствии с </w:t>
      </w:r>
      <w:r>
        <w:fldChar w:fldCharType="begin"/>
      </w:r>
      <w:r>
        <w:instrText xml:space="preserve"> HYPERLINK "http://adilet.zan.kz/rus/docs/P930000263_" \l "z1" </w:instrText>
      </w:r>
      <w:r>
        <w:fldChar w:fldCharType="separate"/>
      </w:r>
      <w:r>
        <w:rPr>
          <w:sz w:val="28"/>
          <w:szCs w:val="28"/>
          <w:lang w:eastAsia="zh-CN"/>
        </w:rPr>
        <w:t>Соглашением</w:t>
      </w:r>
      <w:r>
        <w:rPr>
          <w:sz w:val="28"/>
          <w:szCs w:val="28"/>
          <w:lang w:eastAsia="zh-CN"/>
        </w:rPr>
        <w:fldChar w:fldCharType="end"/>
      </w:r>
      <w:r>
        <w:rPr>
          <w:sz w:val="28"/>
          <w:szCs w:val="28"/>
          <w:lang w:eastAsia="zh-CN"/>
        </w:rPr>
        <w:t> между Правительством Республики Казахстан и Правительством Китайской Народной Республики о международном автомобильном сообщении, заключенным 26 сентября 1992 года, при осуществлении отечественными перевозчиками автомобильных перевозок на территорию Китайской Народной Республики требуется:</w:t>
      </w:r>
    </w:p>
    <w:p>
      <w:pPr>
        <w:pStyle w:val="16"/>
        <w:ind w:firstLine="709"/>
        <w:contextualSpacing/>
        <w:jc w:val="both"/>
        <w:rPr>
          <w:sz w:val="28"/>
          <w:szCs w:val="28"/>
          <w:lang w:eastAsia="zh-CN"/>
        </w:rPr>
      </w:pPr>
      <w:r>
        <w:rPr>
          <w:sz w:val="28"/>
          <w:szCs w:val="28"/>
          <w:lang w:eastAsia="zh-CN"/>
        </w:rPr>
        <w:t>1) разрешение вида «А» со сроком действия один календарный год при выполнении регулярных автомобильных перевозок пассажиров (включая туристов) и багажа, которое позволяет отечественному перевозчику осуществлять перевозку от пункта отправления до пункта назначения;</w:t>
      </w:r>
    </w:p>
    <w:p>
      <w:pPr>
        <w:pStyle w:val="16"/>
        <w:ind w:firstLine="709"/>
        <w:contextualSpacing/>
        <w:jc w:val="both"/>
        <w:rPr>
          <w:sz w:val="28"/>
          <w:szCs w:val="28"/>
          <w:lang w:eastAsia="zh-CN"/>
        </w:rPr>
      </w:pPr>
      <w:r>
        <w:rPr>
          <w:sz w:val="28"/>
          <w:szCs w:val="28"/>
          <w:lang w:eastAsia="zh-CN"/>
        </w:rPr>
        <w:t>2) разрешение вида «В» при выполнении нерегулярных автомобильных перевозок пассажиров (включая туристов) и багажа между приграничными терминалами в районе пунктов пропуска с правом совершения одного рейса туда и обратно;</w:t>
      </w:r>
    </w:p>
    <w:p>
      <w:pPr>
        <w:pStyle w:val="16"/>
        <w:ind w:firstLine="709"/>
        <w:contextualSpacing/>
        <w:jc w:val="both"/>
        <w:rPr>
          <w:sz w:val="28"/>
          <w:szCs w:val="28"/>
          <w:lang w:eastAsia="zh-CN"/>
        </w:rPr>
      </w:pPr>
      <w:r>
        <w:rPr>
          <w:sz w:val="28"/>
          <w:szCs w:val="28"/>
          <w:lang w:eastAsia="zh-CN"/>
        </w:rPr>
        <w:t>3) разрешение вида «С» при перевозке грузов автомобильным транспортом между приграничными терминалами в районе пунктов пропуска с правом выполнения одного рейса туда и обратно;</w:t>
      </w:r>
    </w:p>
    <w:p>
      <w:pPr>
        <w:pStyle w:val="16"/>
        <w:ind w:firstLine="709"/>
        <w:contextualSpacing/>
        <w:jc w:val="both"/>
        <w:rPr>
          <w:sz w:val="28"/>
          <w:szCs w:val="28"/>
          <w:lang w:eastAsia="zh-CN"/>
        </w:rPr>
      </w:pPr>
      <w:r>
        <w:rPr>
          <w:sz w:val="28"/>
          <w:szCs w:val="28"/>
          <w:lang w:eastAsia="zh-CN"/>
        </w:rPr>
        <w:t>4) разрешение вида «D» при перевозке грузов автомобильным транспортом по определенным маршрутам с правом выполнения одного рейса туда и обратно.</w:t>
      </w:r>
    </w:p>
    <w:p>
      <w:pPr>
        <w:pStyle w:val="16"/>
        <w:ind w:firstLine="709"/>
        <w:contextualSpacing/>
        <w:jc w:val="both"/>
        <w:rPr>
          <w:sz w:val="28"/>
          <w:szCs w:val="28"/>
          <w:lang w:eastAsia="zh-CN"/>
        </w:rPr>
      </w:pPr>
      <w:r>
        <w:rPr>
          <w:sz w:val="28"/>
          <w:szCs w:val="28"/>
          <w:lang w:eastAsia="zh-CN"/>
        </w:rPr>
        <w:t>Разрешения вида «А», «В», «С», «D» действуют до 31 декабря текущего года.</w:t>
      </w:r>
    </w:p>
    <w:p>
      <w:pPr>
        <w:pStyle w:val="16"/>
        <w:ind w:firstLine="709"/>
        <w:contextualSpacing/>
        <w:jc w:val="both"/>
        <w:rPr>
          <w:sz w:val="28"/>
          <w:szCs w:val="28"/>
          <w:lang w:eastAsia="zh-CN"/>
        </w:rPr>
      </w:pPr>
    </w:p>
    <w:p>
      <w:pPr>
        <w:pStyle w:val="16"/>
        <w:ind w:firstLine="709"/>
        <w:contextualSpacing/>
        <w:jc w:val="both"/>
        <w:rPr>
          <w:sz w:val="28"/>
          <w:szCs w:val="28"/>
          <w:lang w:eastAsia="zh-CN"/>
        </w:rPr>
      </w:pPr>
    </w:p>
    <w:p>
      <w:pPr>
        <w:pStyle w:val="16"/>
        <w:ind w:firstLine="709"/>
        <w:contextualSpacing/>
        <w:jc w:val="center"/>
        <w:rPr>
          <w:b/>
          <w:bCs/>
          <w:sz w:val="28"/>
          <w:szCs w:val="28"/>
          <w:lang w:eastAsia="zh-CN"/>
        </w:rPr>
      </w:pPr>
      <w:r>
        <w:rPr>
          <w:b/>
          <w:bCs/>
          <w:sz w:val="28"/>
          <w:szCs w:val="28"/>
          <w:lang w:eastAsia="zh-CN"/>
        </w:rPr>
        <w:t>Глава 2. Порядок применения разрешительной системы автомобильных перевозок в Республике Казахстан в международном сообщении</w:t>
      </w:r>
    </w:p>
    <w:p>
      <w:pPr>
        <w:pStyle w:val="16"/>
        <w:ind w:firstLine="709"/>
        <w:contextualSpacing/>
        <w:jc w:val="center"/>
        <w:rPr>
          <w:b/>
          <w:bCs/>
          <w:sz w:val="28"/>
          <w:szCs w:val="28"/>
          <w:lang w:eastAsia="zh-CN"/>
        </w:rPr>
      </w:pPr>
    </w:p>
    <w:p>
      <w:pPr>
        <w:pStyle w:val="16"/>
        <w:ind w:firstLine="709"/>
        <w:contextualSpacing/>
        <w:jc w:val="center"/>
        <w:rPr>
          <w:b/>
          <w:bCs/>
          <w:sz w:val="28"/>
          <w:szCs w:val="28"/>
          <w:lang w:eastAsia="zh-CN"/>
        </w:rPr>
      </w:pPr>
    </w:p>
    <w:p>
      <w:pPr>
        <w:pStyle w:val="16"/>
        <w:ind w:firstLine="709"/>
        <w:contextualSpacing/>
        <w:jc w:val="center"/>
        <w:rPr>
          <w:b/>
          <w:bCs/>
          <w:sz w:val="28"/>
          <w:szCs w:val="28"/>
          <w:lang w:eastAsia="zh-CN"/>
        </w:rPr>
      </w:pPr>
      <w:r>
        <w:rPr>
          <w:b/>
          <w:bCs/>
          <w:sz w:val="28"/>
          <w:szCs w:val="28"/>
          <w:lang w:eastAsia="zh-CN"/>
        </w:rPr>
        <w:t>Параграф 1. Определение квоты обмена и распределения иностранных разрешений</w:t>
      </w:r>
    </w:p>
    <w:p>
      <w:pPr>
        <w:pStyle w:val="16"/>
        <w:ind w:firstLine="709"/>
        <w:contextualSpacing/>
        <w:jc w:val="center"/>
        <w:rPr>
          <w:b/>
          <w:bCs/>
          <w:sz w:val="28"/>
          <w:szCs w:val="28"/>
          <w:lang w:eastAsia="zh-CN"/>
        </w:rPr>
      </w:pPr>
    </w:p>
    <w:p>
      <w:pPr>
        <w:pStyle w:val="16"/>
        <w:ind w:firstLine="708"/>
        <w:contextualSpacing/>
        <w:jc w:val="both"/>
        <w:rPr>
          <w:sz w:val="28"/>
          <w:szCs w:val="28"/>
          <w:lang w:eastAsia="zh-CN"/>
        </w:rPr>
      </w:pPr>
      <w:r>
        <w:rPr>
          <w:sz w:val="28"/>
          <w:szCs w:val="28"/>
          <w:lang w:eastAsia="zh-CN"/>
        </w:rPr>
        <w:t xml:space="preserve">7. Квота обмена размещается на интернет-ресурсе Министерства транспорта Республики Казахстан (далее </w:t>
      </w:r>
      <w:r>
        <w:rPr>
          <w:bCs/>
          <w:color w:val="000000" w:themeColor="text1"/>
          <w:sz w:val="28"/>
          <w:szCs w:val="28"/>
          <w14:textFill>
            <w14:solidFill>
              <w14:schemeClr w14:val="tx1"/>
            </w14:solidFill>
          </w14:textFill>
        </w:rPr>
        <w:t>–</w:t>
      </w:r>
      <w:r>
        <w:rPr>
          <w:sz w:val="28"/>
          <w:szCs w:val="28"/>
          <w:lang w:eastAsia="zh-CN"/>
        </w:rPr>
        <w:t xml:space="preserve"> Министерство).</w:t>
      </w:r>
    </w:p>
    <w:p>
      <w:pPr>
        <w:pStyle w:val="16"/>
        <w:ind w:firstLine="708"/>
        <w:contextualSpacing/>
        <w:jc w:val="both"/>
        <w:rPr>
          <w:sz w:val="28"/>
          <w:szCs w:val="28"/>
          <w:lang w:eastAsia="zh-CN"/>
        </w:rPr>
      </w:pPr>
      <w:r>
        <w:rPr>
          <w:sz w:val="28"/>
          <w:szCs w:val="28"/>
          <w:lang w:eastAsia="zh-CN"/>
        </w:rPr>
        <w:t>8. Для обеспечения проведения переговоров с компетентными органами соответствующих государств по вопросу определения квоты обмена бланками иностранных разрешений уполномоченный орган в срок до 10 октября текущего года формирует общее сводные данные на основании статистики выдачи и использования иностранного разрешения о количество потребностей отечественных перевозчиков в иностранных разрешениях.</w:t>
      </w:r>
    </w:p>
    <w:p>
      <w:pPr>
        <w:pStyle w:val="16"/>
        <w:ind w:firstLine="708"/>
        <w:contextualSpacing/>
        <w:jc w:val="both"/>
        <w:rPr>
          <w:sz w:val="28"/>
          <w:szCs w:val="28"/>
          <w:lang w:eastAsia="zh-CN"/>
        </w:rPr>
      </w:pPr>
      <w:r>
        <w:rPr>
          <w:sz w:val="28"/>
          <w:szCs w:val="28"/>
          <w:lang w:eastAsia="zh-CN"/>
        </w:rPr>
        <w:t>9. Уполномоченный орган согласовывает с компетентными органами иностранных государств квоту обмена бланками разрешений и сроки действия разрешительных документов.</w:t>
      </w:r>
    </w:p>
    <w:p>
      <w:pPr>
        <w:pStyle w:val="16"/>
        <w:ind w:firstLine="708"/>
        <w:contextualSpacing/>
        <w:jc w:val="both"/>
        <w:rPr>
          <w:sz w:val="28"/>
          <w:szCs w:val="28"/>
          <w:lang w:eastAsia="zh-CN"/>
        </w:rPr>
      </w:pPr>
      <w:r>
        <w:rPr>
          <w:sz w:val="28"/>
          <w:szCs w:val="28"/>
          <w:lang w:eastAsia="zh-CN"/>
        </w:rPr>
        <w:t>10. Уполномоченный орган осуществляет передачу компетентным органам иностранных государств бланков отечественных разрешений и получение для отечественных перевозчиков иностранных разрешений, в количестве, оговоренном протоколами переговоров с иностранными компетентными органами.</w:t>
      </w:r>
    </w:p>
    <w:p>
      <w:pPr>
        <w:pStyle w:val="16"/>
        <w:ind w:firstLine="708"/>
        <w:contextualSpacing/>
        <w:jc w:val="both"/>
        <w:rPr>
          <w:sz w:val="28"/>
          <w:szCs w:val="28"/>
          <w:lang w:eastAsia="zh-CN"/>
        </w:rPr>
      </w:pPr>
      <w:r>
        <w:rPr>
          <w:sz w:val="28"/>
          <w:szCs w:val="28"/>
          <w:lang w:eastAsia="zh-CN"/>
        </w:rPr>
        <w:t>11. Иностранные разрешения подлежат распределению в территориальные органы уполномоченного органа (далее – территориальные органы).</w:t>
      </w:r>
    </w:p>
    <w:p>
      <w:pPr>
        <w:pStyle w:val="16"/>
        <w:ind w:firstLine="708"/>
        <w:contextualSpacing/>
        <w:jc w:val="both"/>
        <w:rPr>
          <w:sz w:val="28"/>
          <w:szCs w:val="28"/>
          <w:lang w:eastAsia="zh-CN"/>
        </w:rPr>
      </w:pPr>
      <w:r>
        <w:rPr>
          <w:sz w:val="28"/>
          <w:szCs w:val="28"/>
          <w:lang w:eastAsia="zh-CN"/>
        </w:rPr>
        <w:t>12. Территориальными органами иностранные разрешения на регулярные перевозки пассажиров и багажа сроком действия на один календарный год распределяются с учетом установленных маршрутов и расписания движения по данным маршрутам, согласованных с компетентными органами иностранных государств.</w:t>
      </w:r>
    </w:p>
    <w:p>
      <w:pPr>
        <w:pStyle w:val="16"/>
        <w:ind w:firstLine="708"/>
        <w:contextualSpacing/>
        <w:jc w:val="both"/>
        <w:rPr>
          <w:sz w:val="28"/>
        </w:rPr>
      </w:pPr>
      <w:r>
        <w:rPr>
          <w:sz w:val="28"/>
          <w:szCs w:val="28"/>
          <w:lang w:eastAsia="zh-CN"/>
        </w:rPr>
        <w:t xml:space="preserve">13. </w:t>
      </w:r>
      <w:r>
        <w:rPr>
          <w:sz w:val="28"/>
        </w:rPr>
        <w:t>Сведения о количестве распределенных иностранных разрешений в разрезе территориальных органов, выданных иностранных разрешениях, с указанием количества, переданных в территориальные органы и сданных отечественными перевозчиками в территориальные органы иностранных разрешений размещаются на интернет-ресурсе Министерства в режиме реального времени.</w:t>
      </w:r>
    </w:p>
    <w:p>
      <w:pPr>
        <w:pStyle w:val="16"/>
        <w:ind w:firstLine="708"/>
        <w:contextualSpacing/>
        <w:jc w:val="both"/>
        <w:rPr>
          <w:sz w:val="28"/>
          <w:szCs w:val="28"/>
          <w:lang w:eastAsia="zh-CN"/>
        </w:rPr>
      </w:pPr>
      <w:r>
        <w:rPr>
          <w:sz w:val="28"/>
          <w:szCs w:val="28"/>
          <w:lang w:eastAsia="zh-CN"/>
        </w:rPr>
        <w:t xml:space="preserve">14. </w:t>
      </w:r>
      <w:r>
        <w:rPr>
          <w:sz w:val="28"/>
        </w:rPr>
        <w:t>При потребности отечественных перевозчиков в иностранных разрешениях сверх установленной квоты обмена, уполномоченным органом согласовывается с компетентными органами иностранного государства соответствующая квота обмена иностранными разрешениями на текущий год.</w:t>
      </w:r>
    </w:p>
    <w:p>
      <w:pPr>
        <w:pStyle w:val="16"/>
        <w:ind w:firstLine="708"/>
        <w:contextualSpacing/>
        <w:jc w:val="both"/>
        <w:rPr>
          <w:b/>
          <w:bCs/>
          <w:sz w:val="28"/>
          <w:szCs w:val="28"/>
          <w:lang w:eastAsia="zh-CN"/>
        </w:rPr>
      </w:pPr>
    </w:p>
    <w:p>
      <w:pPr>
        <w:pStyle w:val="16"/>
        <w:ind w:firstLine="708"/>
        <w:contextualSpacing/>
        <w:jc w:val="both"/>
        <w:rPr>
          <w:b/>
          <w:bCs/>
          <w:sz w:val="28"/>
          <w:szCs w:val="28"/>
          <w:lang w:eastAsia="zh-CN"/>
        </w:rPr>
      </w:pPr>
    </w:p>
    <w:p>
      <w:pPr>
        <w:pStyle w:val="16"/>
        <w:ind w:firstLine="708"/>
        <w:contextualSpacing/>
        <w:jc w:val="center"/>
        <w:rPr>
          <w:b/>
          <w:bCs/>
          <w:sz w:val="28"/>
          <w:szCs w:val="28"/>
          <w:lang w:eastAsia="zh-CN"/>
        </w:rPr>
      </w:pPr>
      <w:r>
        <w:rPr>
          <w:b/>
          <w:bCs/>
          <w:sz w:val="28"/>
          <w:szCs w:val="28"/>
          <w:lang w:eastAsia="zh-CN"/>
        </w:rPr>
        <w:t>Параграф 2. Выдача иностранных разрешений отечественным перевозчикам</w:t>
      </w:r>
    </w:p>
    <w:p>
      <w:pPr>
        <w:pStyle w:val="16"/>
        <w:ind w:firstLine="708"/>
        <w:contextualSpacing/>
        <w:jc w:val="center"/>
        <w:rPr>
          <w:b/>
          <w:bCs/>
          <w:sz w:val="28"/>
          <w:szCs w:val="28"/>
          <w:lang w:eastAsia="zh-CN"/>
        </w:rPr>
      </w:pPr>
    </w:p>
    <w:p>
      <w:pPr>
        <w:pStyle w:val="16"/>
        <w:ind w:firstLine="756" w:firstLineChars="270"/>
        <w:contextualSpacing/>
        <w:jc w:val="both"/>
        <w:rPr>
          <w:sz w:val="28"/>
          <w:szCs w:val="28"/>
          <w:lang w:eastAsia="zh-CN"/>
        </w:rPr>
      </w:pPr>
      <w:r>
        <w:rPr>
          <w:sz w:val="28"/>
          <w:szCs w:val="28"/>
          <w:lang w:eastAsia="zh-CN"/>
        </w:rPr>
        <w:t xml:space="preserve">15. </w:t>
      </w:r>
      <w:r>
        <w:rPr>
          <w:sz w:val="28"/>
        </w:rPr>
        <w:t xml:space="preserve">Оформление иностранных разрешений осуществляют </w:t>
      </w:r>
      <w:r>
        <w:rPr>
          <w:color w:val="000000" w:themeColor="text1"/>
          <w:sz w:val="28"/>
          <w14:textFill>
            <w14:solidFill>
              <w14:schemeClr w14:val="tx1"/>
            </w14:solidFill>
          </w14:textFill>
        </w:rPr>
        <w:t>услугодатель</w:t>
      </w:r>
      <w:r>
        <w:rPr>
          <w:sz w:val="28"/>
        </w:rPr>
        <w:t>, выдачу</w:t>
      </w:r>
      <w:r>
        <w:rPr>
          <w:sz w:val="28"/>
          <w:lang w:val="kk-KZ"/>
        </w:rPr>
        <w:t xml:space="preserve"> </w:t>
      </w:r>
      <w:r>
        <w:rPr>
          <w:sz w:val="28"/>
        </w:rPr>
        <w:t xml:space="preserve">- </w:t>
      </w:r>
      <w:r>
        <w:rPr>
          <w:sz w:val="28"/>
          <w:lang w:val="kk-KZ"/>
        </w:rPr>
        <w:t xml:space="preserve">Некомерческое акционерное общество </w:t>
      </w:r>
      <w:r>
        <w:rPr>
          <w:sz w:val="28"/>
        </w:rPr>
        <w:t>«Государственная корпорация «Правительство для граждан» (далее – Государственная корпорация).</w:t>
      </w:r>
    </w:p>
    <w:p>
      <w:pPr>
        <w:pStyle w:val="16"/>
        <w:ind w:firstLine="708"/>
        <w:contextualSpacing/>
        <w:jc w:val="both"/>
        <w:rPr>
          <w:sz w:val="28"/>
          <w:szCs w:val="28"/>
          <w:lang w:eastAsia="zh-CN"/>
        </w:rPr>
      </w:pPr>
      <w:r>
        <w:rPr>
          <w:sz w:val="28"/>
          <w:szCs w:val="28"/>
          <w:lang w:eastAsia="zh-CN"/>
        </w:rPr>
        <w:t xml:space="preserve">16. </w:t>
      </w:r>
      <w:r>
        <w:rPr>
          <w:color w:val="000000" w:themeColor="text1"/>
          <w:sz w:val="28"/>
          <w:szCs w:val="28"/>
          <w14:textFill>
            <w14:solidFill>
              <w14:schemeClr w14:val="tx1"/>
            </w14:solidFill>
          </w14:textFill>
        </w:rPr>
        <w:t xml:space="preserve">Услугополучателю </w:t>
      </w:r>
      <w:r>
        <w:rPr>
          <w:sz w:val="28"/>
          <w:szCs w:val="28"/>
          <w:lang w:eastAsia="zh-CN"/>
        </w:rPr>
        <w:t>для получения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 направляют в территориальные органы через портал заявление на получение иностранного разрешения на нерегулярную перевозку пассажиров и багажа, на регулярные перевозки пассажиров и багажа сроком действия на один календарный год, на перевозку грузов (далее – заявление на получение иностранного разрешения) по форме, согласно приложению 1 к настоящим Правилам.</w:t>
      </w:r>
    </w:p>
    <w:p>
      <w:pPr>
        <w:pStyle w:val="16"/>
        <w:ind w:firstLine="708"/>
        <w:contextualSpacing/>
        <w:jc w:val="both"/>
        <w:rPr>
          <w:sz w:val="28"/>
          <w:szCs w:val="28"/>
          <w:lang w:eastAsia="zh-CN"/>
        </w:rPr>
      </w:pPr>
      <w:r>
        <w:rPr>
          <w:sz w:val="28"/>
          <w:szCs w:val="28"/>
          <w:lang w:eastAsia="zh-CN"/>
        </w:rPr>
        <w:t>Перечень основных требований к оказанию государственной услуги, 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 изложены в перечне основных требований к оказанию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 согласно приложению 2 к настоящим Правилам.</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При обращении через портал: направляется заявление на получение иностранного разрешения на портале в форме электронного документа, подписанный ЭЦП услугополучателя;</w:t>
      </w:r>
    </w:p>
    <w:p>
      <w:pPr>
        <w:pStyle w:val="16"/>
        <w:ind w:firstLine="708"/>
        <w:contextualSpacing/>
        <w:jc w:val="both"/>
        <w:rPr>
          <w:sz w:val="28"/>
          <w:szCs w:val="28"/>
          <w:lang w:eastAsia="zh-CN"/>
        </w:rPr>
      </w:pPr>
      <w:r>
        <w:rPr>
          <w:sz w:val="28"/>
          <w:szCs w:val="28"/>
          <w:lang w:eastAsia="zh-CN"/>
        </w:rPr>
        <w:t>В «личном кабинете» услугополучателя отображается статус о принятии заявления на получение иностранного разрешения для оказания государственной услуги с указанием адреса и даты получения результата государственной услуги.</w:t>
      </w:r>
    </w:p>
    <w:p>
      <w:pPr>
        <w:pStyle w:val="16"/>
        <w:ind w:firstLine="708"/>
        <w:contextualSpacing/>
        <w:jc w:val="both"/>
        <w:rPr>
          <w:sz w:val="28"/>
          <w:szCs w:val="28"/>
          <w:lang w:eastAsia="zh-CN"/>
        </w:rPr>
      </w:pPr>
      <w:r>
        <w:rPr>
          <w:sz w:val="28"/>
          <w:szCs w:val="28"/>
          <w:lang w:eastAsia="zh-CN"/>
        </w:rPr>
        <w:t>Отечественный перевозчик обеспечивает полноту и достоверность сведений в заявлении на получение иностранного разрешения и предоставляемых документах.</w:t>
      </w:r>
    </w:p>
    <w:p>
      <w:pPr>
        <w:pStyle w:val="16"/>
        <w:ind w:firstLine="708"/>
        <w:contextualSpacing/>
        <w:jc w:val="both"/>
        <w:rPr>
          <w:sz w:val="28"/>
          <w:szCs w:val="28"/>
          <w:lang w:eastAsia="zh-CN"/>
        </w:rPr>
      </w:pPr>
      <w:r>
        <w:rPr>
          <w:sz w:val="28"/>
          <w:szCs w:val="28"/>
          <w:lang w:eastAsia="zh-CN"/>
        </w:rPr>
        <w:t>Заявление на получение иностранного разрешения подается отдельно на каждое автотранспортное средство.</w:t>
      </w:r>
    </w:p>
    <w:p>
      <w:pPr>
        <w:pStyle w:val="16"/>
        <w:ind w:firstLine="708"/>
        <w:contextualSpacing/>
        <w:jc w:val="both"/>
        <w:rPr>
          <w:sz w:val="28"/>
          <w:szCs w:val="28"/>
          <w:lang w:eastAsia="zh-CN"/>
        </w:rPr>
      </w:pPr>
      <w:r>
        <w:rPr>
          <w:sz w:val="28"/>
          <w:szCs w:val="28"/>
          <w:lang w:eastAsia="zh-CN"/>
        </w:rPr>
        <w:t>17. Одобрение заявления на получение иностранного разрешения осуществляется ИС:</w:t>
      </w:r>
    </w:p>
    <w:p>
      <w:pPr>
        <w:pStyle w:val="16"/>
        <w:numPr>
          <w:ilvl w:val="0"/>
          <w:numId w:val="1"/>
        </w:numPr>
        <w:ind w:firstLine="708"/>
        <w:contextualSpacing/>
        <w:jc w:val="both"/>
        <w:rPr>
          <w:sz w:val="28"/>
          <w:szCs w:val="28"/>
          <w:lang w:eastAsia="zh-CN"/>
        </w:rPr>
      </w:pPr>
      <w:r>
        <w:rPr>
          <w:sz w:val="28"/>
          <w:szCs w:val="28"/>
          <w:lang w:eastAsia="zh-CN"/>
        </w:rPr>
        <w:t>на нерегулярную перевозку пассажиров и багажа при:</w:t>
      </w:r>
    </w:p>
    <w:p>
      <w:pPr>
        <w:pStyle w:val="16"/>
        <w:ind w:firstLine="708"/>
        <w:contextualSpacing/>
        <w:jc w:val="both"/>
        <w:rPr>
          <w:sz w:val="28"/>
          <w:szCs w:val="28"/>
          <w:lang w:eastAsia="zh-CN"/>
        </w:rPr>
      </w:pPr>
      <w:r>
        <w:rPr>
          <w:sz w:val="28"/>
          <w:szCs w:val="28"/>
          <w:lang w:eastAsia="zh-CN"/>
        </w:rPr>
        <w:t>наличии в ИС иностранных разрешений запрашиваемого вида иностранного разрешения;</w:t>
      </w:r>
    </w:p>
    <w:p>
      <w:pPr>
        <w:pStyle w:val="16"/>
        <w:ind w:firstLine="708"/>
        <w:contextualSpacing/>
        <w:jc w:val="both"/>
        <w:rPr>
          <w:sz w:val="28"/>
          <w:szCs w:val="28"/>
          <w:lang w:eastAsia="zh-CN"/>
        </w:rPr>
      </w:pPr>
      <w:r>
        <w:rPr>
          <w:sz w:val="28"/>
          <w:szCs w:val="28"/>
          <w:lang w:eastAsia="zh-CN"/>
        </w:rPr>
        <w:t>наличии лицензии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w:t>
      </w:r>
    </w:p>
    <w:p>
      <w:pPr>
        <w:pStyle w:val="16"/>
        <w:ind w:firstLine="708"/>
        <w:contextualSpacing/>
        <w:jc w:val="both"/>
        <w:rPr>
          <w:sz w:val="28"/>
          <w:szCs w:val="28"/>
          <w:lang w:eastAsia="zh-CN"/>
        </w:rPr>
      </w:pPr>
      <w:r>
        <w:rPr>
          <w:sz w:val="28"/>
          <w:szCs w:val="28"/>
          <w:lang w:eastAsia="zh-CN"/>
        </w:rPr>
        <w:t>отсутствии на момент подачи заявления на получение иностранного разрешения, нарушений требований пунктов 28 и (или) 29 настоящих Правил;</w:t>
      </w:r>
    </w:p>
    <w:p>
      <w:pPr>
        <w:pStyle w:val="16"/>
        <w:ind w:firstLine="708"/>
        <w:contextualSpacing/>
        <w:jc w:val="both"/>
        <w:rPr>
          <w:sz w:val="28"/>
          <w:szCs w:val="28"/>
          <w:lang w:eastAsia="zh-CN"/>
        </w:rPr>
      </w:pPr>
      <w:r>
        <w:rPr>
          <w:sz w:val="28"/>
          <w:szCs w:val="28"/>
          <w:lang w:eastAsia="zh-CN"/>
        </w:rPr>
        <w:t xml:space="preserve">отсутствии невозвращённых иностранных разрешений, полученных на автотранспортное средство, указанное в заявлении на получение иностранного разрешения. </w:t>
      </w:r>
    </w:p>
    <w:p>
      <w:pPr>
        <w:pStyle w:val="16"/>
        <w:numPr>
          <w:ilvl w:val="0"/>
          <w:numId w:val="1"/>
        </w:numPr>
        <w:ind w:left="0" w:leftChars="0" w:firstLine="708" w:firstLineChars="0"/>
        <w:contextualSpacing/>
        <w:jc w:val="both"/>
        <w:rPr>
          <w:sz w:val="28"/>
          <w:szCs w:val="28"/>
          <w:lang w:eastAsia="zh-CN"/>
        </w:rPr>
      </w:pPr>
      <w:r>
        <w:rPr>
          <w:sz w:val="28"/>
          <w:szCs w:val="28"/>
          <w:lang w:eastAsia="zh-CN"/>
        </w:rPr>
        <w:t>на регулярную перевозку пассажиров и багажа сроком действия на один календарный год при:</w:t>
      </w:r>
    </w:p>
    <w:p>
      <w:pPr>
        <w:pStyle w:val="16"/>
        <w:ind w:firstLine="708"/>
        <w:contextualSpacing/>
        <w:jc w:val="both"/>
        <w:rPr>
          <w:sz w:val="28"/>
          <w:szCs w:val="28"/>
          <w:lang w:eastAsia="zh-CN"/>
        </w:rPr>
      </w:pPr>
      <w:r>
        <w:rPr>
          <w:sz w:val="28"/>
          <w:szCs w:val="28"/>
          <w:lang w:eastAsia="zh-CN"/>
        </w:rPr>
        <w:t>наличии в ИС иностранных разрешений запрашиваемого вида иностранного разрешения;</w:t>
      </w:r>
    </w:p>
    <w:p>
      <w:pPr>
        <w:pStyle w:val="16"/>
        <w:ind w:firstLine="708"/>
        <w:contextualSpacing/>
        <w:jc w:val="both"/>
        <w:rPr>
          <w:sz w:val="28"/>
          <w:szCs w:val="28"/>
          <w:lang w:eastAsia="zh-CN"/>
        </w:rPr>
      </w:pPr>
      <w:r>
        <w:rPr>
          <w:sz w:val="28"/>
          <w:szCs w:val="28"/>
          <w:lang w:eastAsia="zh-CN"/>
        </w:rPr>
        <w:t>наличии лицензия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w:t>
      </w:r>
    </w:p>
    <w:p>
      <w:pPr>
        <w:pStyle w:val="16"/>
        <w:ind w:firstLine="708"/>
        <w:contextualSpacing/>
        <w:jc w:val="both"/>
        <w:rPr>
          <w:sz w:val="28"/>
          <w:szCs w:val="28"/>
          <w:lang w:eastAsia="zh-CN"/>
        </w:rPr>
      </w:pPr>
      <w:r>
        <w:rPr>
          <w:sz w:val="28"/>
          <w:szCs w:val="28"/>
          <w:lang w:eastAsia="zh-CN"/>
        </w:rPr>
        <w:t>наличии электронной копии договора о совместной деятельности с иностранным перевозчиком. Электронная копия договора должна полностью воспроизводить вид и информацию (данные) подлинного договора в электронно-цифровой форме.</w:t>
      </w:r>
    </w:p>
    <w:p>
      <w:pPr>
        <w:pStyle w:val="16"/>
        <w:ind w:firstLine="708"/>
        <w:contextualSpacing/>
        <w:jc w:val="both"/>
        <w:rPr>
          <w:sz w:val="28"/>
          <w:szCs w:val="28"/>
          <w:lang w:eastAsia="zh-CN"/>
        </w:rPr>
      </w:pPr>
      <w:r>
        <w:rPr>
          <w:sz w:val="28"/>
          <w:szCs w:val="28"/>
          <w:lang w:eastAsia="zh-CN"/>
        </w:rPr>
        <w:t>3) на перевозку грузов при:</w:t>
      </w:r>
    </w:p>
    <w:p>
      <w:pPr>
        <w:pStyle w:val="16"/>
        <w:ind w:firstLine="708"/>
        <w:contextualSpacing/>
        <w:jc w:val="both"/>
        <w:rPr>
          <w:sz w:val="28"/>
          <w:szCs w:val="28"/>
          <w:lang w:eastAsia="zh-CN"/>
        </w:rPr>
      </w:pPr>
      <w:r>
        <w:rPr>
          <w:sz w:val="28"/>
          <w:szCs w:val="28"/>
          <w:lang w:eastAsia="zh-CN"/>
        </w:rPr>
        <w:t>наличии в ИС запрашиваемого вида иностранного разрешения;</w:t>
      </w:r>
    </w:p>
    <w:p>
      <w:pPr>
        <w:pStyle w:val="16"/>
        <w:ind w:firstLine="708"/>
        <w:contextualSpacing/>
        <w:jc w:val="both"/>
        <w:rPr>
          <w:sz w:val="28"/>
          <w:szCs w:val="28"/>
          <w:lang w:eastAsia="zh-CN"/>
        </w:rPr>
      </w:pPr>
      <w:r>
        <w:rPr>
          <w:sz w:val="28"/>
          <w:szCs w:val="28"/>
          <w:lang w:eastAsia="zh-CN"/>
        </w:rPr>
        <w:t>наличии в ИС запрашиваемого комплекта видов иностранных разрешений (в случае подачи заявления на несколько видов иностранных разрешений на одно автотранспортное средство);</w:t>
      </w:r>
    </w:p>
    <w:p>
      <w:pPr>
        <w:pStyle w:val="16"/>
        <w:ind w:firstLine="708"/>
        <w:contextualSpacing/>
        <w:jc w:val="both"/>
        <w:rPr>
          <w:sz w:val="28"/>
          <w:szCs w:val="28"/>
          <w:lang w:eastAsia="zh-CN"/>
        </w:rPr>
      </w:pPr>
      <w:r>
        <w:rPr>
          <w:sz w:val="28"/>
          <w:szCs w:val="28"/>
          <w:lang w:eastAsia="zh-CN"/>
        </w:rPr>
        <w:t xml:space="preserve">наличии действующего удостоверения допуска к осуществлению международных автомобильных перевозок грузов; </w:t>
      </w:r>
    </w:p>
    <w:p>
      <w:pPr>
        <w:pStyle w:val="16"/>
        <w:ind w:firstLine="708"/>
        <w:contextualSpacing/>
        <w:jc w:val="both"/>
        <w:rPr>
          <w:sz w:val="28"/>
          <w:szCs w:val="28"/>
          <w:lang w:eastAsia="zh-CN"/>
        </w:rPr>
      </w:pPr>
      <w:r>
        <w:rPr>
          <w:sz w:val="28"/>
          <w:szCs w:val="28"/>
          <w:lang w:eastAsia="zh-CN"/>
        </w:rPr>
        <w:t>наличии действующей карточки допуска на представленное автотранспортное средство;</w:t>
      </w:r>
    </w:p>
    <w:p>
      <w:pPr>
        <w:pStyle w:val="16"/>
        <w:ind w:firstLine="708"/>
        <w:contextualSpacing/>
        <w:jc w:val="both"/>
        <w:rPr>
          <w:sz w:val="28"/>
          <w:szCs w:val="28"/>
          <w:lang w:eastAsia="zh-CN"/>
        </w:rPr>
      </w:pPr>
      <w:r>
        <w:rPr>
          <w:sz w:val="28"/>
          <w:szCs w:val="28"/>
          <w:lang w:eastAsia="zh-CN"/>
        </w:rPr>
        <w:t>отсутствии на момент подачи заявления нарушений требований пунктов 28 и (или) 29 настоящих Правил;</w:t>
      </w:r>
    </w:p>
    <w:p>
      <w:pPr>
        <w:pStyle w:val="16"/>
        <w:ind w:firstLine="708"/>
        <w:contextualSpacing/>
        <w:jc w:val="both"/>
        <w:rPr>
          <w:sz w:val="28"/>
          <w:szCs w:val="28"/>
          <w:lang w:eastAsia="zh-CN"/>
        </w:rPr>
      </w:pPr>
      <w:r>
        <w:rPr>
          <w:sz w:val="28"/>
          <w:szCs w:val="28"/>
          <w:lang w:eastAsia="zh-CN"/>
        </w:rPr>
        <w:t>отсутствии невозвращённых иностранных разрешений, полученных на автотранспортное средство, указанное в заявлении на получение иностранного разрешения, за исключением случаев, предусмотренных пунктом 34 настоящих Правил.</w:t>
      </w:r>
    </w:p>
    <w:p>
      <w:pPr>
        <w:pStyle w:val="16"/>
        <w:ind w:firstLine="708"/>
        <w:contextualSpacing/>
        <w:jc w:val="both"/>
        <w:rPr>
          <w:sz w:val="28"/>
          <w:szCs w:val="28"/>
          <w:lang w:eastAsia="zh-CN"/>
        </w:rPr>
      </w:pPr>
      <w:r>
        <w:rPr>
          <w:sz w:val="28"/>
          <w:szCs w:val="28"/>
          <w:lang w:eastAsia="zh-CN"/>
        </w:rPr>
        <w:t>При этом ИС заявление на получение иностранного разрешения на перевозку грузов и нерегулярную перевозку пассажиров и багажа, не одобряется:</w:t>
      </w:r>
    </w:p>
    <w:p>
      <w:pPr>
        <w:pStyle w:val="16"/>
        <w:ind w:firstLine="708"/>
        <w:contextualSpacing/>
        <w:jc w:val="both"/>
        <w:rPr>
          <w:sz w:val="28"/>
          <w:szCs w:val="28"/>
          <w:lang w:eastAsia="zh-CN"/>
        </w:rPr>
      </w:pPr>
      <w:r>
        <w:rPr>
          <w:sz w:val="28"/>
          <w:szCs w:val="28"/>
          <w:lang w:eastAsia="zh-CN"/>
        </w:rPr>
        <w:t xml:space="preserve">сроком на два месяца – на автотранспортное средство, если сроки выезда автотранспортного средства и (или) возврата, ранее выданного на него иностранного разрешения, превышает сроки, установленные пунктами 28 и (или) 29 настоящих Правил, но составляет не более 60 календарных дней; </w:t>
      </w:r>
    </w:p>
    <w:p>
      <w:pPr>
        <w:pStyle w:val="16"/>
        <w:ind w:firstLine="708"/>
        <w:contextualSpacing/>
        <w:jc w:val="both"/>
        <w:rPr>
          <w:sz w:val="28"/>
          <w:szCs w:val="28"/>
          <w:lang w:eastAsia="zh-CN"/>
        </w:rPr>
      </w:pPr>
      <w:r>
        <w:rPr>
          <w:sz w:val="28"/>
          <w:szCs w:val="28"/>
          <w:lang w:eastAsia="zh-CN"/>
        </w:rPr>
        <w:t>сроком на три месяца – на автотранспортное средство, если сроки выезда автотранспортного средства и (или) возврата, ранее выданного на него иностранного разрешения, превышает сроки, установленные пунктами 28 и (или) 29 настоящих Правил и составляет более 60 календарных дней;</w:t>
      </w:r>
    </w:p>
    <w:p>
      <w:pPr>
        <w:pStyle w:val="16"/>
        <w:ind w:firstLine="708"/>
        <w:contextualSpacing/>
        <w:jc w:val="both"/>
        <w:rPr>
          <w:sz w:val="28"/>
          <w:szCs w:val="28"/>
          <w:lang w:eastAsia="zh-CN"/>
        </w:rPr>
      </w:pPr>
      <w:r>
        <w:rPr>
          <w:sz w:val="28"/>
          <w:szCs w:val="28"/>
          <w:lang w:eastAsia="zh-CN"/>
        </w:rPr>
        <w:t>сроком на четыре месяца – по всем заявлениям услугополучателя на получения иностранного разрешения, если услугополучателем в течение последних трех месяцев допущено в совокупности три и более случаев неисполнения требовании пунктов 28 и (или) 29 настоящих Правил;</w:t>
      </w:r>
    </w:p>
    <w:p>
      <w:pPr>
        <w:pStyle w:val="16"/>
        <w:ind w:firstLine="708"/>
        <w:contextualSpacing/>
        <w:jc w:val="both"/>
        <w:rPr>
          <w:sz w:val="28"/>
          <w:szCs w:val="28"/>
          <w:lang w:eastAsia="zh-CN"/>
        </w:rPr>
      </w:pPr>
      <w:r>
        <w:rPr>
          <w:sz w:val="28"/>
          <w:szCs w:val="28"/>
          <w:lang w:eastAsia="zh-CN"/>
        </w:rPr>
        <w:t xml:space="preserve">сроком на пять месяцев – по всем заявлениям услугополучателя на получения иностранного разрешения, если полученные на автотранспортное средство иностранные разрешения не использованы; </w:t>
      </w:r>
    </w:p>
    <w:p>
      <w:pPr>
        <w:pStyle w:val="16"/>
        <w:ind w:firstLine="708"/>
        <w:contextualSpacing/>
        <w:jc w:val="both"/>
        <w:rPr>
          <w:sz w:val="28"/>
          <w:szCs w:val="28"/>
          <w:lang w:eastAsia="zh-CN"/>
        </w:rPr>
      </w:pPr>
      <w:r>
        <w:rPr>
          <w:sz w:val="28"/>
          <w:szCs w:val="28"/>
          <w:lang w:eastAsia="zh-CN"/>
        </w:rPr>
        <w:t>сроком на шесть месяцев – по всем заявлениям услугополучателя на получения иностранного разрешения, если услугополучателем не исполнены требования абзаца первого пункта 27 настоящих Правил.</w:t>
      </w:r>
    </w:p>
    <w:p>
      <w:pPr>
        <w:pStyle w:val="16"/>
        <w:ind w:firstLine="708"/>
        <w:contextualSpacing/>
        <w:jc w:val="both"/>
        <w:rPr>
          <w:sz w:val="28"/>
          <w:szCs w:val="28"/>
          <w:lang w:eastAsia="zh-CN"/>
        </w:rPr>
      </w:pPr>
      <w:r>
        <w:rPr>
          <w:sz w:val="28"/>
          <w:szCs w:val="28"/>
          <w:lang w:eastAsia="zh-CN"/>
        </w:rPr>
        <w:t>Фиксация фактов въезда и выезда грузовых автотранспортных средств на территорию Республики Казахстан через автомобильные пункты пропуска расположенных на Государственной границе Республики Казахстан осуществляется в ИС путем информационного взаимодействия с Единой информационной системой «Беркут» Комитета национальной безопасности Республики Казахстан.</w:t>
      </w:r>
    </w:p>
    <w:p>
      <w:pPr>
        <w:pStyle w:val="16"/>
        <w:ind w:firstLine="708"/>
        <w:contextualSpacing/>
        <w:jc w:val="both"/>
        <w:rPr>
          <w:sz w:val="28"/>
          <w:szCs w:val="28"/>
          <w:lang w:eastAsia="zh-CN"/>
        </w:rPr>
      </w:pPr>
      <w:r>
        <w:rPr>
          <w:sz w:val="28"/>
          <w:szCs w:val="28"/>
          <w:lang w:eastAsia="zh-CN"/>
        </w:rPr>
        <w:t>В ИС учет автотранспортных средств, ведется по их идентификационному номеру (VIN).</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ИС не одобряет заявление на получение иностранного разрешения на автотранспортное средство, на которое в соответствии с требованиями абзацев              19-23 настоящего пункта ранее не одобрено </w:t>
      </w:r>
      <w:r>
        <w:rPr>
          <w:sz w:val="28"/>
          <w:szCs w:val="28"/>
          <w:lang w:eastAsia="zh-CN"/>
        </w:rPr>
        <w:t>заявление на получение иностранного разрешения</w:t>
      </w:r>
      <w:r>
        <w:rPr>
          <w:color w:val="000000" w:themeColor="text1"/>
          <w:sz w:val="28"/>
          <w:szCs w:val="28"/>
          <w:lang w:eastAsia="zh-CN"/>
          <w14:textFill>
            <w14:solidFill>
              <w14:schemeClr w14:val="tx1"/>
            </w14:solidFill>
          </w14:textFill>
        </w:rPr>
        <w:t>.</w:t>
      </w:r>
    </w:p>
    <w:p>
      <w:pPr>
        <w:pStyle w:val="16"/>
        <w:ind w:firstLine="708"/>
        <w:contextualSpacing/>
        <w:jc w:val="both"/>
        <w:rPr>
          <w:sz w:val="28"/>
          <w:szCs w:val="28"/>
          <w:lang w:eastAsia="zh-CN"/>
        </w:rPr>
      </w:pPr>
      <w:r>
        <w:rPr>
          <w:sz w:val="28"/>
          <w:szCs w:val="28"/>
          <w:lang w:eastAsia="zh-CN"/>
        </w:rPr>
        <w:t>18. Услугополучателю предоставляется возможность замены автотранспортного средства, на которое ранее были получены иностранные разрешения, в течение тридцати календарных дней со дня одобрение заявки на получение иностранного разрешения.</w:t>
      </w:r>
    </w:p>
    <w:p>
      <w:pPr>
        <w:pStyle w:val="16"/>
        <w:ind w:firstLine="708"/>
        <w:contextualSpacing/>
        <w:jc w:val="both"/>
        <w:rPr>
          <w:sz w:val="28"/>
          <w:szCs w:val="28"/>
          <w:lang w:eastAsia="zh-CN"/>
        </w:rPr>
      </w:pPr>
      <w:r>
        <w:rPr>
          <w:sz w:val="28"/>
          <w:szCs w:val="28"/>
          <w:lang w:eastAsia="zh-CN"/>
        </w:rPr>
        <w:t xml:space="preserve"> Замена автотранспортного средства, находящегося на праве аренды допускается при условии, что карточка допуска на данное автотранспортное средство услугополучателем была получена за тридцать календарных дней до дня подачи заявления на замену. </w:t>
      </w:r>
    </w:p>
    <w:p>
      <w:pPr>
        <w:pStyle w:val="16"/>
        <w:ind w:firstLine="708"/>
        <w:contextualSpacing/>
        <w:jc w:val="both"/>
        <w:rPr>
          <w:sz w:val="28"/>
          <w:szCs w:val="28"/>
          <w:lang w:eastAsia="zh-CN"/>
        </w:rPr>
      </w:pPr>
      <w:r>
        <w:rPr>
          <w:sz w:val="28"/>
          <w:szCs w:val="28"/>
          <w:lang w:eastAsia="zh-CN"/>
        </w:rPr>
        <w:t>При этом срок, предусмотренный пунктом 28 настоящих Правил исчисляется со дня одобрения заявления на получение иностранного разрешения.</w:t>
      </w:r>
    </w:p>
    <w:p>
      <w:pPr>
        <w:pStyle w:val="16"/>
        <w:ind w:firstLine="708"/>
        <w:contextualSpacing/>
        <w:jc w:val="both"/>
        <w:rPr>
          <w:sz w:val="28"/>
          <w:szCs w:val="28"/>
          <w:lang w:eastAsia="zh-CN"/>
        </w:rPr>
      </w:pPr>
      <w:r>
        <w:rPr>
          <w:sz w:val="28"/>
          <w:szCs w:val="28"/>
          <w:lang w:eastAsia="zh-CN"/>
        </w:rPr>
        <w:t>19. Перевозчику предоставляется возможность подачи одного заявления на получение иностранного разрешения дополнительно до двух иностранных разрешений на перевозку грузов на автотранспортное средство, на которое ранее были получены иностранные разрешения находящегося на момент подачи дополнительного заявления на получение иностранного разрешения вне территории Республики Казахстан.</w:t>
      </w:r>
    </w:p>
    <w:p>
      <w:pPr>
        <w:pStyle w:val="16"/>
        <w:ind w:firstLine="708"/>
        <w:contextualSpacing/>
        <w:jc w:val="both"/>
        <w:rPr>
          <w:sz w:val="28"/>
          <w:szCs w:val="28"/>
          <w:lang w:eastAsia="zh-CN"/>
        </w:rPr>
      </w:pPr>
      <w:r>
        <w:rPr>
          <w:sz w:val="28"/>
          <w:szCs w:val="28"/>
          <w:lang w:eastAsia="zh-CN"/>
        </w:rPr>
        <w:t xml:space="preserve">При получении иностранных разрешений по дополнительному заявлению неиспользованные иностранные разрешения возвращаются в территориальный орган и учитываются в ИС как использованные. </w:t>
      </w:r>
    </w:p>
    <w:p>
      <w:pPr>
        <w:pStyle w:val="16"/>
        <w:ind w:firstLine="708"/>
        <w:contextualSpacing/>
        <w:jc w:val="both"/>
        <w:rPr>
          <w:sz w:val="28"/>
          <w:szCs w:val="28"/>
        </w:rPr>
      </w:pPr>
      <w:r>
        <w:rPr>
          <w:sz w:val="28"/>
          <w:szCs w:val="28"/>
          <w:lang w:eastAsia="zh-CN"/>
        </w:rPr>
        <w:t>При этом допускается возврат не более шести неиспользованных иностранных разрешений в календарном году при получении иностранных разрешении по дополнительному заявлению на получение иностранного разрешения.</w:t>
      </w:r>
      <w:r>
        <w:rPr>
          <w:sz w:val="28"/>
          <w:szCs w:val="28"/>
        </w:rPr>
        <w:t xml:space="preserve"> </w:t>
      </w:r>
    </w:p>
    <w:p>
      <w:pPr>
        <w:pStyle w:val="16"/>
        <w:numPr>
          <w:ilvl w:val="0"/>
          <w:numId w:val="2"/>
        </w:numPr>
        <w:ind w:left="0" w:firstLine="658" w:firstLineChars="235"/>
        <w:contextualSpacing/>
        <w:jc w:val="both"/>
        <w:rPr>
          <w:color w:val="000000" w:themeColor="text1"/>
          <w14:textFill>
            <w14:solidFill>
              <w14:schemeClr w14:val="tx1"/>
            </w14:solidFill>
          </w14:textFill>
        </w:rPr>
      </w:pPr>
      <w:r>
        <w:rPr>
          <w:color w:val="000000" w:themeColor="text1"/>
          <w:sz w:val="28"/>
          <w:szCs w:val="28"/>
          <w:lang w:eastAsia="zh-CN"/>
          <w14:textFill>
            <w14:solidFill>
              <w14:schemeClr w14:val="tx1"/>
            </w14:solidFill>
          </w14:textFill>
        </w:rPr>
        <w:t>При одобрении заявления перевозчика на выдачу иностранного разрешения ИС в «личный кабинет» услугополучателя направляется уведомление для уплаты суммы сбора за выезд с территории Республики Казахстан автотранспортных средств, осуществляющих перевозку пассажиров и грузов в международном сообщении (сумма сбора подлежит уплате в течение 24 (</w:t>
      </w:r>
      <w:r>
        <w:rPr>
          <w:color w:val="000000" w:themeColor="text1"/>
          <w:sz w:val="28"/>
          <w:szCs w:val="28"/>
          <w14:textFill>
            <w14:solidFill>
              <w14:schemeClr w14:val="tx1"/>
            </w14:solidFill>
          </w14:textFill>
        </w:rPr>
        <w:t>двадцати четырех) часов</w:t>
      </w:r>
      <w:r>
        <w:rPr>
          <w:color w:val="000000" w:themeColor="text1"/>
          <w:sz w:val="28"/>
          <w:szCs w:val="28"/>
          <w:lang w:eastAsia="zh-CN"/>
          <w14:textFill>
            <w14:solidFill>
              <w14:schemeClr w14:val="tx1"/>
            </w14:solidFill>
          </w14:textFill>
        </w:rPr>
        <w:t xml:space="preserve"> с момента направления уведомления).</w:t>
      </w:r>
      <w:r>
        <w:rPr>
          <w:color w:val="000000" w:themeColor="text1"/>
          <w14:textFill>
            <w14:solidFill>
              <w14:schemeClr w14:val="tx1"/>
            </w14:solidFill>
          </w14:textFill>
        </w:rPr>
        <w:t xml:space="preserve"> </w:t>
      </w:r>
    </w:p>
    <w:p>
      <w:pPr>
        <w:pStyle w:val="16"/>
        <w:ind w:firstLine="708"/>
        <w:contextualSpacing/>
        <w:jc w:val="both"/>
        <w:rPr>
          <w:color w:val="FF0000"/>
        </w:rPr>
      </w:pPr>
      <w:r>
        <w:rPr>
          <w:color w:val="000000" w:themeColor="text1"/>
          <w:sz w:val="28"/>
          <w:szCs w:val="28"/>
          <w14:textFill>
            <w14:solidFill>
              <w14:schemeClr w14:val="tx1"/>
            </w14:solidFill>
          </w14:textFill>
        </w:rPr>
        <w:t>При неисполнений абзаца первого настоящего пункта Правил государственная услуга</w:t>
      </w:r>
      <w:r>
        <w:rPr>
          <w:iCs/>
          <w:color w:val="000000" w:themeColor="text1"/>
          <w:sz w:val="28"/>
          <w:szCs w:val="28"/>
          <w14:textFill>
            <w14:solidFill>
              <w14:schemeClr w14:val="tx1"/>
            </w14:solidFill>
          </w14:textFill>
        </w:rPr>
        <w:t xml:space="preserve"> не </w:t>
      </w:r>
      <w:r>
        <w:rPr>
          <w:color w:val="000000" w:themeColor="text1"/>
          <w:sz w:val="28"/>
          <w:szCs w:val="28"/>
          <w14:textFill>
            <w14:solidFill>
              <w14:schemeClr w14:val="tx1"/>
            </w14:solidFill>
          </w14:textFill>
        </w:rPr>
        <w:t>оказывается.</w:t>
      </w:r>
    </w:p>
    <w:p>
      <w:pPr>
        <w:pStyle w:val="16"/>
        <w:ind w:firstLine="708"/>
        <w:contextualSpacing/>
        <w:jc w:val="both"/>
        <w:rPr>
          <w:sz w:val="28"/>
          <w:szCs w:val="28"/>
          <w:lang w:eastAsia="zh-CN"/>
        </w:rPr>
      </w:pPr>
      <w:r>
        <w:rPr>
          <w:sz w:val="28"/>
          <w:szCs w:val="28"/>
          <w:lang w:eastAsia="zh-CN"/>
        </w:rPr>
        <w:t>21. Территориальными органами иностранные разрешения на нерегулярную перевозку пассажиров и багажа, на регулярные перевозки пассажиров и багажа сроком действия на один календарный год, на перевозку груза оформляются в течение одного рабочего дня при поступлении в ИС подтверждения уплаты суммы сбора согласно пункту 20 настоящих Правил и направляется в Государственную корпорацию, а также в личный кабинет услугополучателя направляется уведомление о результатах оказания государственной услуги.</w:t>
      </w:r>
    </w:p>
    <w:p>
      <w:pPr>
        <w:pStyle w:val="16"/>
        <w:ind w:firstLine="708"/>
        <w:contextualSpacing/>
        <w:jc w:val="both"/>
        <w:rPr>
          <w:sz w:val="28"/>
          <w:szCs w:val="28"/>
          <w:lang w:eastAsia="zh-CN"/>
        </w:rPr>
      </w:pPr>
      <w:r>
        <w:rPr>
          <w:sz w:val="28"/>
          <w:szCs w:val="28"/>
          <w:lang w:eastAsia="zh-CN"/>
        </w:rPr>
        <w:t>При поступлении в ИС подтверждения уплаты суммы сбора после 16.00 часов в рабочие дни кроме выходных (суббота и воскресенье) и праздничных дней, государственная услуга оказывается следующим рабочим днем.</w:t>
      </w:r>
    </w:p>
    <w:p>
      <w:pPr>
        <w:pStyle w:val="16"/>
        <w:ind w:firstLine="708"/>
        <w:contextualSpacing/>
        <w:jc w:val="both"/>
        <w:rPr>
          <w:sz w:val="28"/>
          <w:szCs w:val="28"/>
          <w:lang w:eastAsia="zh-CN"/>
        </w:rPr>
      </w:pPr>
      <w:r>
        <w:rPr>
          <w:sz w:val="28"/>
          <w:szCs w:val="28"/>
          <w:lang w:eastAsia="zh-CN"/>
        </w:rPr>
        <w:t>22. Иностранное разрешения на перевозку грузов выдается не более двух одного вида и страны на одно автотранспортное средство с максимальной выдачей до семи иностранных разрешений разного вида и стран на одно заявление на получение иностранного разрешения.</w:t>
      </w:r>
    </w:p>
    <w:p>
      <w:pPr>
        <w:pStyle w:val="16"/>
        <w:ind w:firstLine="708"/>
        <w:contextualSpacing/>
        <w:jc w:val="both"/>
        <w:rPr>
          <w:sz w:val="28"/>
          <w:szCs w:val="28"/>
          <w:lang w:eastAsia="zh-CN"/>
        </w:rPr>
      </w:pPr>
      <w:r>
        <w:rPr>
          <w:sz w:val="28"/>
          <w:szCs w:val="28"/>
          <w:lang w:eastAsia="zh-CN"/>
        </w:rPr>
        <w:t>23.</w:t>
      </w:r>
      <w:bookmarkStart w:id="1" w:name="_Hlk157185422"/>
      <w:r>
        <w:rPr>
          <w:sz w:val="28"/>
          <w:szCs w:val="28"/>
          <w:lang w:eastAsia="zh-CN"/>
        </w:rPr>
        <w:t xml:space="preserve"> При представлении услугополучателем полного пакета документов, рассмотрение заявления на выдачу иностранного разрешения, а также расчет количества выдаваемых иностранных разрешений осуществляются с использованием ИС.</w:t>
      </w:r>
    </w:p>
    <w:p>
      <w:pPr>
        <w:pStyle w:val="16"/>
        <w:ind w:firstLine="708"/>
        <w:contextualSpacing/>
        <w:jc w:val="both"/>
        <w:rPr>
          <w:sz w:val="28"/>
          <w:szCs w:val="28"/>
          <w:lang w:eastAsia="zh-CN"/>
        </w:rPr>
      </w:pPr>
      <w:r>
        <w:rPr>
          <w:sz w:val="28"/>
          <w:szCs w:val="28"/>
          <w:lang w:eastAsia="zh-CN"/>
        </w:rPr>
        <w:t>Иностранные разрешения выдаются на автотранспортные средства без учета прицепов, полуприцепов и саморазгружающихся автомобилей, механически наклоняемых для выгрузки груза.</w:t>
      </w:r>
    </w:p>
    <w:bookmarkEnd w:id="1"/>
    <w:p>
      <w:pPr>
        <w:pStyle w:val="16"/>
        <w:ind w:firstLine="708"/>
        <w:contextualSpacing/>
        <w:jc w:val="both"/>
        <w:rPr>
          <w:sz w:val="28"/>
          <w:szCs w:val="28"/>
          <w:lang w:eastAsia="zh-CN"/>
        </w:rPr>
      </w:pPr>
      <w:r>
        <w:rPr>
          <w:sz w:val="28"/>
          <w:szCs w:val="28"/>
          <w:lang w:eastAsia="zh-CN"/>
        </w:rPr>
        <w:t xml:space="preserve">24. </w:t>
      </w:r>
      <w:bookmarkStart w:id="2" w:name="_Hlk157185438"/>
      <w:r>
        <w:rPr>
          <w:sz w:val="28"/>
          <w:szCs w:val="28"/>
          <w:lang w:eastAsia="zh-CN"/>
        </w:rPr>
        <w:t>Уведомление о результатах оказания государственной услуги направляется в личный кабинет услугополучателя в форме электронного документа, удостоверенного ЭЦП руководителя территориального органа либо лица его замещающего.</w:t>
      </w:r>
    </w:p>
    <w:p>
      <w:pPr>
        <w:pStyle w:val="16"/>
        <w:ind w:firstLine="708"/>
        <w:contextualSpacing/>
        <w:jc w:val="both"/>
        <w:rPr>
          <w:sz w:val="28"/>
          <w:szCs w:val="28"/>
          <w:lang w:eastAsia="zh-CN"/>
        </w:rPr>
      </w:pPr>
      <w:r>
        <w:rPr>
          <w:sz w:val="28"/>
          <w:szCs w:val="28"/>
          <w:lang w:eastAsia="zh-CN"/>
        </w:rPr>
        <w:t>Проверить подлинность результата оказания государственной услуги возможно на портале.</w:t>
      </w:r>
    </w:p>
    <w:bookmarkEnd w:id="2"/>
    <w:p>
      <w:pPr>
        <w:pStyle w:val="16"/>
        <w:ind w:firstLine="708"/>
        <w:contextualSpacing/>
        <w:jc w:val="both"/>
        <w:rPr>
          <w:sz w:val="28"/>
          <w:szCs w:val="28"/>
          <w:lang w:eastAsia="zh-CN"/>
        </w:rPr>
      </w:pPr>
      <w:r>
        <w:rPr>
          <w:sz w:val="28"/>
          <w:szCs w:val="28"/>
          <w:lang w:eastAsia="zh-CN"/>
        </w:rPr>
        <w:t xml:space="preserve">25. </w:t>
      </w:r>
      <w:r>
        <w:rPr>
          <w:rFonts w:ascii="Courier New" w:hAnsi="Courier New" w:cs="Courier New"/>
          <w:color w:val="000000"/>
          <w:spacing w:val="2"/>
          <w:sz w:val="20"/>
          <w:szCs w:val="20"/>
        </w:rPr>
        <w:t> </w:t>
      </w:r>
      <w:r>
        <w:rPr>
          <w:sz w:val="28"/>
          <w:szCs w:val="28"/>
          <w:lang w:eastAsia="zh-CN"/>
        </w:rPr>
        <w:t>Услугодатель обеспечивает внесение данных о стадии оказания государственной услуги в информационную систему мониторинга оказания государственных услуг в порядке, установленном уполномоченным органом в сфере информатизации.</w:t>
      </w:r>
    </w:p>
    <w:p>
      <w:pPr>
        <w:pStyle w:val="16"/>
        <w:ind w:firstLine="708"/>
        <w:contextualSpacing/>
        <w:jc w:val="both"/>
        <w:rPr>
          <w:sz w:val="28"/>
          <w:szCs w:val="28"/>
          <w:lang w:eastAsia="zh-CN"/>
        </w:rPr>
      </w:pPr>
      <w:r>
        <w:rPr>
          <w:sz w:val="28"/>
          <w:szCs w:val="28"/>
          <w:lang w:eastAsia="zh-CN"/>
        </w:rPr>
        <w:t>При оказании государственной услуги посредством государственной информационной системы разрешений и уведомлений, данные о стадии оказания государственной услуги поступают в автоматическом режиме в информационную систему мониторинга оказания государственных услуг.</w:t>
      </w:r>
    </w:p>
    <w:p>
      <w:pPr>
        <w:pStyle w:val="16"/>
        <w:ind w:firstLine="708"/>
        <w:contextualSpacing/>
        <w:jc w:val="both"/>
        <w:rPr>
          <w:sz w:val="28"/>
          <w:szCs w:val="28"/>
          <w:lang w:eastAsia="zh-CN"/>
        </w:rPr>
      </w:pPr>
      <w:r>
        <w:rPr>
          <w:sz w:val="28"/>
          <w:szCs w:val="28"/>
          <w:lang w:eastAsia="zh-CN"/>
        </w:rPr>
        <w:t>Уполномоченный орган в области транспорта в течение 3 (трех) рабочих дней после государственной регистрации подзаконного нормативного правового акта, направляет информацию о внесенных изменениях и (или) дополнениях в настоящие Правила, определяющие порядок оказания государственной услуги, услугодателю, оператору информационно-коммуникационной инфраструктуры «электронного правительства» и в Единый контакт-центр.</w:t>
      </w:r>
    </w:p>
    <w:p>
      <w:pPr>
        <w:pStyle w:val="16"/>
        <w:ind w:firstLine="708"/>
        <w:contextualSpacing/>
        <w:jc w:val="both"/>
        <w:rPr>
          <w:sz w:val="28"/>
          <w:szCs w:val="28"/>
          <w:lang w:eastAsia="zh-CN"/>
        </w:rPr>
      </w:pPr>
      <w:r>
        <w:rPr>
          <w:sz w:val="28"/>
          <w:szCs w:val="28"/>
          <w:lang w:eastAsia="zh-CN"/>
        </w:rPr>
        <w:t>26. Рассмотрение жалобы по вопросам оказания государственных услуг производится вышестоящим административным органом, должностным лицом, уполномоченным органом по оценке и контролю за качеством оказания государственных услуг (далее – орган, рассматривающий жалобу).</w:t>
      </w:r>
    </w:p>
    <w:p>
      <w:pPr>
        <w:pStyle w:val="16"/>
        <w:ind w:firstLine="708"/>
        <w:contextualSpacing/>
        <w:jc w:val="both"/>
        <w:rPr>
          <w:sz w:val="28"/>
          <w:szCs w:val="28"/>
          <w:lang w:eastAsia="zh-CN"/>
        </w:rPr>
      </w:pPr>
      <w:r>
        <w:rPr>
          <w:sz w:val="28"/>
          <w:szCs w:val="28"/>
          <w:lang w:eastAsia="zh-CN"/>
        </w:rPr>
        <w:t>Жалоба подается услугодателю и (или) должностному лицу, чье решение, действие (бездействие) обжалуются.</w:t>
      </w:r>
    </w:p>
    <w:p>
      <w:pPr>
        <w:pStyle w:val="16"/>
        <w:ind w:firstLine="708"/>
        <w:contextualSpacing/>
        <w:jc w:val="both"/>
        <w:rPr>
          <w:sz w:val="28"/>
          <w:szCs w:val="28"/>
          <w:lang w:eastAsia="zh-CN"/>
        </w:rPr>
      </w:pPr>
      <w:r>
        <w:rPr>
          <w:sz w:val="28"/>
          <w:szCs w:val="28"/>
          <w:lang w:eastAsia="zh-CN"/>
        </w:rPr>
        <w:t>Услугодатель, должностное лицо, чье решение, действие (бездействие) обжалуются, не позднее 3 (трех) рабочих дней со дня поступления жалобы направляют ее и административное дело в орган, рассматривающий жалобу.</w:t>
      </w:r>
    </w:p>
    <w:p>
      <w:pPr>
        <w:pStyle w:val="16"/>
        <w:ind w:firstLine="708"/>
        <w:contextualSpacing/>
        <w:jc w:val="both"/>
        <w:rPr>
          <w:sz w:val="28"/>
          <w:szCs w:val="28"/>
          <w:lang w:eastAsia="zh-CN"/>
        </w:rPr>
      </w:pPr>
      <w:r>
        <w:rPr>
          <w:sz w:val="28"/>
          <w:szCs w:val="28"/>
          <w:lang w:eastAsia="zh-CN"/>
        </w:rPr>
        <w:t>При этом услугодатель, должностное лицо, чье решение, действие (бездействие) обжалуются, не направляет жалобу в орган, рассматривающий жалобу, если он в течение 3 (трех) рабочих дней примет решение либо иное административное действие, полностью удовлетворяющие требованиям, указанным в жалобе.</w:t>
      </w:r>
    </w:p>
    <w:p>
      <w:pPr>
        <w:pStyle w:val="16"/>
        <w:ind w:firstLine="708"/>
        <w:contextualSpacing/>
        <w:jc w:val="both"/>
        <w:rPr>
          <w:sz w:val="28"/>
          <w:szCs w:val="28"/>
          <w:lang w:eastAsia="zh-CN"/>
        </w:rPr>
      </w:pPr>
      <w:r>
        <w:rPr>
          <w:sz w:val="28"/>
          <w:szCs w:val="28"/>
          <w:lang w:eastAsia="zh-CN"/>
        </w:rPr>
        <w:t>Жалоба услугополучателя, поступившая в адрес услугодателя, в соответствии с </w:t>
      </w:r>
      <w:r>
        <w:fldChar w:fldCharType="begin"/>
      </w:r>
      <w:r>
        <w:instrText xml:space="preserve"> HYPERLINK "http://zan.gov.kz/rus/docs/Z1300000088" \l "z68" </w:instrText>
      </w:r>
      <w:r>
        <w:fldChar w:fldCharType="separate"/>
      </w:r>
      <w:r>
        <w:rPr>
          <w:sz w:val="28"/>
          <w:szCs w:val="28"/>
          <w:lang w:eastAsia="zh-CN"/>
        </w:rPr>
        <w:t>пунктом 2</w:t>
      </w:r>
      <w:r>
        <w:rPr>
          <w:sz w:val="28"/>
          <w:szCs w:val="28"/>
          <w:lang w:eastAsia="zh-CN"/>
        </w:rPr>
        <w:fldChar w:fldCharType="end"/>
      </w:r>
      <w:r>
        <w:rPr>
          <w:sz w:val="28"/>
          <w:szCs w:val="28"/>
          <w:lang w:eastAsia="zh-CN"/>
        </w:rPr>
        <w:t> статьи 25 Закона Республики Казахстан «О государственных услугах», подлежит рассмотрению в течение 5 (пяти) рабочих дней со дня ее регистрации.</w:t>
      </w:r>
    </w:p>
    <w:p>
      <w:pPr>
        <w:pStyle w:val="16"/>
        <w:ind w:firstLine="708"/>
        <w:contextualSpacing/>
        <w:jc w:val="both"/>
        <w:rPr>
          <w:sz w:val="28"/>
          <w:szCs w:val="28"/>
          <w:lang w:eastAsia="zh-CN"/>
        </w:rPr>
      </w:pPr>
      <w:r>
        <w:rPr>
          <w:sz w:val="28"/>
          <w:szCs w:val="28"/>
          <w:lang w:eastAsia="zh-CN"/>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pPr>
        <w:pStyle w:val="16"/>
        <w:ind w:firstLine="708"/>
        <w:contextualSpacing/>
        <w:jc w:val="both"/>
        <w:rPr>
          <w:sz w:val="28"/>
          <w:szCs w:val="28"/>
          <w:lang w:eastAsia="zh-CN"/>
        </w:rPr>
      </w:pPr>
      <w:r>
        <w:rPr>
          <w:sz w:val="28"/>
          <w:szCs w:val="28"/>
          <w:lang w:eastAsia="zh-CN"/>
        </w:rPr>
        <w:t>Если иное не предусмотрено законами Республики Казахстан, обращение в суд допускается после обжалования в досудебном порядке, согласно </w:t>
      </w:r>
      <w:r>
        <w:fldChar w:fldCharType="begin"/>
      </w:r>
      <w:r>
        <w:instrText xml:space="preserve"> HYPERLINK "http://zan.gov.kz/rus/docs/K2000000350" \l "z847" </w:instrText>
      </w:r>
      <w:r>
        <w:fldChar w:fldCharType="separate"/>
      </w:r>
      <w:r>
        <w:rPr>
          <w:sz w:val="28"/>
          <w:szCs w:val="28"/>
          <w:lang w:eastAsia="zh-CN"/>
        </w:rPr>
        <w:t>пункту 5</w:t>
      </w:r>
      <w:r>
        <w:rPr>
          <w:sz w:val="28"/>
          <w:szCs w:val="28"/>
          <w:lang w:eastAsia="zh-CN"/>
        </w:rPr>
        <w:fldChar w:fldCharType="end"/>
      </w:r>
      <w:r>
        <w:rPr>
          <w:sz w:val="28"/>
          <w:szCs w:val="28"/>
          <w:lang w:eastAsia="zh-CN"/>
        </w:rPr>
        <w:t> статьи 91 Административного процедурно-процессуального кодекса Республики Казахстан.</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27. Передача отечественным перевозчиком бланков иностранных разрешений другому отечественному перевозчику не допускается.</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Использование отечественным перевозчиком иностранных разрешений на автотранспортные средства, не указанные в карточке допуска данного перевозчика, не допускается, кроме перегоняемых автотранспортных средств.</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28. </w:t>
      </w:r>
      <w:bookmarkStart w:id="3" w:name="_Hlk158713656"/>
      <w:r>
        <w:rPr>
          <w:color w:val="000000" w:themeColor="text1"/>
          <w:sz w:val="28"/>
          <w:szCs w:val="28"/>
          <w:lang w:eastAsia="zh-CN"/>
          <w14:textFill>
            <w14:solidFill>
              <w14:schemeClr w14:val="tx1"/>
            </w14:solidFill>
          </w14:textFill>
        </w:rPr>
        <w:t xml:space="preserve">Срок выезда автотранспортного средства, на которое оформлены иностранные разрешения с территорий Республики Казахстан через автомобильные пункты пропуска расположенных на Государственной границе Республики Казахстан, за исключением пунктов пропуска,  расположенных между Республикой Казахстан и Китайской Народной Республикой, составляет не более тридцати календарных дней с момента направления уведомления о результатах оказания государственной услуги в личный кабинет пользователя. </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Если указанный в абзаце первом настоящего пункта срок превышает сто календарных дней, иностранные разрешения, оформленные на автотранспортное средство, в ИС учитываются как неиспользованные. </w:t>
      </w:r>
      <w:bookmarkEnd w:id="3"/>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29. </w:t>
      </w:r>
      <w:bookmarkStart w:id="4" w:name="_Hlk158713722"/>
      <w:r>
        <w:rPr>
          <w:color w:val="000000" w:themeColor="text1"/>
          <w:sz w:val="28"/>
          <w:szCs w:val="28"/>
          <w:lang w:eastAsia="zh-CN"/>
          <w14:textFill>
            <w14:solidFill>
              <w14:schemeClr w14:val="tx1"/>
            </w14:solidFill>
          </w14:textFill>
        </w:rPr>
        <w:t>Отечественным перевозчиком использованные и неиспользованные иностранные разрешения на нерегулярную перевозку пассажиров, багажа и грузов подлежат возврату в территориальный орган по месту их выдачи в физическом виде не позднее 30 (тридцати) календарных дней с момента въезда автотранспортного средства, на которое оформлены иностранные разрешения на территорию Республики Казахстан через автомобильные пункты пропуска расположенных на Государственной границе Республики Казахстан, за исключением пунктов пропуска,  расположенных между Республикой Казахстан и Китайской Народной Республикой.</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Иностранные разрешения, выдаваемые органами государственных доходов, возврату не подлежат.</w:t>
      </w:r>
    </w:p>
    <w:p>
      <w:pPr>
        <w:pStyle w:val="16"/>
        <w:ind w:firstLine="708"/>
        <w:contextualSpacing/>
        <w:jc w:val="both"/>
        <w:rPr>
          <w:sz w:val="28"/>
          <w:szCs w:val="28"/>
          <w:lang w:eastAsia="zh-CN"/>
        </w:rPr>
      </w:pPr>
      <w:r>
        <w:rPr>
          <w:color w:val="000000" w:themeColor="text1"/>
          <w:sz w:val="28"/>
          <w:szCs w:val="28"/>
          <w:lang w:eastAsia="zh-CN"/>
          <w14:textFill>
            <w14:solidFill>
              <w14:schemeClr w14:val="tx1"/>
            </w14:solidFill>
          </w14:textFill>
        </w:rPr>
        <w:t xml:space="preserve"> Утерянные в течение календарного года услугополучателем не более одного иностранные разрешения учитываются ИС как возвращенные.</w:t>
      </w:r>
      <w:bookmarkEnd w:id="4"/>
    </w:p>
    <w:p>
      <w:pPr>
        <w:pStyle w:val="16"/>
        <w:ind w:firstLine="708"/>
        <w:contextualSpacing/>
        <w:jc w:val="both"/>
        <w:rPr>
          <w:sz w:val="28"/>
          <w:szCs w:val="28"/>
          <w:lang w:eastAsia="zh-CN"/>
        </w:rPr>
      </w:pPr>
      <w:r>
        <w:rPr>
          <w:sz w:val="28"/>
          <w:szCs w:val="28"/>
          <w:lang w:eastAsia="zh-CN"/>
        </w:rPr>
        <w:t>30. Возвращенные иностранные разрешения хранятся в территориальных органах в течение трех лет с момента возврата.</w:t>
      </w:r>
    </w:p>
    <w:p>
      <w:pPr>
        <w:pStyle w:val="16"/>
        <w:ind w:firstLine="708"/>
        <w:contextualSpacing/>
        <w:jc w:val="both"/>
        <w:rPr>
          <w:color w:val="000000" w:themeColor="text1"/>
          <w:sz w:val="28"/>
          <w:szCs w:val="28"/>
          <w:lang w:eastAsia="zh-CN"/>
          <w14:textFill>
            <w14:solidFill>
              <w14:schemeClr w14:val="tx1"/>
            </w14:solidFill>
          </w14:textFill>
        </w:rPr>
      </w:pPr>
      <w:bookmarkStart w:id="5" w:name="z118"/>
      <w:bookmarkEnd w:id="5"/>
      <w:r>
        <w:rPr>
          <w:color w:val="000000" w:themeColor="text1"/>
          <w:sz w:val="28"/>
          <w:szCs w:val="28"/>
          <w:lang w:eastAsia="zh-CN"/>
          <w14:textFill>
            <w14:solidFill>
              <w14:schemeClr w14:val="tx1"/>
            </w14:solidFill>
          </w14:textFill>
        </w:rPr>
        <w:t>31. В ИС ведется учет:</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1) выданных иностранных разрешений - по их номеру в разрезе перевозчиков;</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2) возвращенных иностранных разрешений – с указанием следующих сведений:</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 наименование, индивидуальный идентификационный номер или бизнес идентификационный номер отечественного перевозчика;</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вид, срок действия, дата возврата и номер возвращенного иностранного разрешения;</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номер транзитной декларации (при перевозке грузов в/из территории Республики Казахстан);</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статус транзитной декларации (действительный, недействительный). </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Проверка действительности транзитной декларации осуществляется в ИС уполномоченного органа в сфере таможенного дела;</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государственный регистрационный номерной знак автотранспортного средства (за исключением прицепов и полуприцепов), на которое использовано иностранное разрешения;</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статус иностранного разрешения:</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использовано;</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не использовано; </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исправлено (наличие в иностранном разрешений признаков исправления, подчисток   государственного регистрационного номерного знака, наименования перевозчика, а равно иные изменения иностранного разрешения не позволяющие установить указанные сведения);</w:t>
      </w:r>
    </w:p>
    <w:p>
      <w:pPr>
        <w:pStyle w:val="16"/>
        <w:ind w:firstLine="70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наименование пункта пропуска пересечения автотранспортным средством (въезд/выезд), государственной границы Республики Казахстан при осуществлении перевозки.</w:t>
      </w:r>
    </w:p>
    <w:p>
      <w:pPr>
        <w:pStyle w:val="16"/>
        <w:ind w:firstLine="708"/>
        <w:contextualSpacing/>
        <w:jc w:val="both"/>
        <w:rPr>
          <w:sz w:val="28"/>
          <w:szCs w:val="28"/>
          <w:lang w:eastAsia="zh-CN"/>
        </w:rPr>
      </w:pPr>
      <w:r>
        <w:rPr>
          <w:sz w:val="28"/>
          <w:szCs w:val="28"/>
          <w:lang w:eastAsia="zh-CN"/>
        </w:rPr>
        <w:t>32. Возврат иностранных разрешений отечественным перевозчиком в территориальный орган осуществляется через канцелярию территориального органа сопроводительным письмом с указанием сведений, предусмотренных в пункте 31 настоящих Правил.</w:t>
      </w:r>
    </w:p>
    <w:p>
      <w:pPr>
        <w:pStyle w:val="16"/>
        <w:ind w:firstLine="708"/>
        <w:contextualSpacing/>
        <w:jc w:val="both"/>
        <w:rPr>
          <w:sz w:val="28"/>
          <w:szCs w:val="28"/>
          <w:lang w:eastAsia="zh-CN"/>
        </w:rPr>
      </w:pPr>
      <w:r>
        <w:rPr>
          <w:sz w:val="28"/>
          <w:szCs w:val="28"/>
          <w:lang w:eastAsia="zh-CN"/>
        </w:rPr>
        <w:t>Регистрация сопроводительного письма в информационной системе регистрации общей входящей корреспонденции осуществляется в день поступления (при поступлении после 16.00 часов кроме выходных (суббота и воскресенье) и праздничных дней, регистрация осуществляется следующим рабочим днем).</w:t>
      </w:r>
    </w:p>
    <w:p>
      <w:pPr>
        <w:pStyle w:val="16"/>
        <w:ind w:firstLine="708"/>
        <w:contextualSpacing/>
        <w:jc w:val="both"/>
        <w:rPr>
          <w:sz w:val="28"/>
          <w:szCs w:val="28"/>
          <w:lang w:eastAsia="zh-CN"/>
        </w:rPr>
      </w:pPr>
      <w:r>
        <w:rPr>
          <w:sz w:val="28"/>
          <w:szCs w:val="28"/>
          <w:lang w:eastAsia="zh-CN"/>
        </w:rPr>
        <w:t xml:space="preserve">Территориальный орган вносит сведения о возвращенных иностранных разрешениях в ИС в течение одного рабочего дня со дня регистрации сопроводительного письма о возврате иностранных разрешений в информационной системе регистрации общей входящей корреспонденции. </w:t>
      </w:r>
    </w:p>
    <w:p>
      <w:pPr>
        <w:pStyle w:val="16"/>
        <w:ind w:firstLine="708"/>
        <w:contextualSpacing/>
        <w:jc w:val="both"/>
        <w:rPr>
          <w:sz w:val="28"/>
          <w:szCs w:val="28"/>
          <w:lang w:eastAsia="zh-CN"/>
        </w:rPr>
      </w:pPr>
      <w:r>
        <w:rPr>
          <w:sz w:val="28"/>
          <w:szCs w:val="28"/>
          <w:lang w:eastAsia="zh-CN"/>
        </w:rPr>
        <w:t>В случае несоответствия фактических параметров иностранного разрешения сведениям, указанных в сопроводительном письме, территориальный орган отказывает в приеме возврата иностранных разрешений с указанием мотивированной причины отказа.</w:t>
      </w:r>
    </w:p>
    <w:p>
      <w:pPr>
        <w:pStyle w:val="16"/>
        <w:ind w:firstLine="708"/>
        <w:contextualSpacing/>
        <w:jc w:val="both"/>
        <w:rPr>
          <w:sz w:val="28"/>
          <w:szCs w:val="28"/>
          <w:lang w:eastAsia="zh-CN"/>
        </w:rPr>
      </w:pPr>
      <w:r>
        <w:rPr>
          <w:sz w:val="28"/>
          <w:szCs w:val="28"/>
          <w:lang w:eastAsia="zh-CN"/>
        </w:rPr>
        <w:t>При этом указанные в абзаце четыре настоящего пункта иностранные разрешения, а также неиспользованные иностранные разрешения в ИС учитываются как невозвращенные.</w:t>
      </w:r>
    </w:p>
    <w:p>
      <w:pPr>
        <w:pStyle w:val="16"/>
        <w:ind w:firstLine="708"/>
        <w:contextualSpacing/>
        <w:jc w:val="both"/>
        <w:rPr>
          <w:sz w:val="28"/>
          <w:szCs w:val="28"/>
          <w:lang w:eastAsia="zh-CN"/>
        </w:rPr>
      </w:pPr>
      <w:r>
        <w:rPr>
          <w:sz w:val="28"/>
          <w:szCs w:val="28"/>
          <w:lang w:eastAsia="zh-CN"/>
        </w:rPr>
        <w:t>33.</w:t>
      </w:r>
      <w:bookmarkStart w:id="6" w:name="_Hlk157186072"/>
      <w:r>
        <w:rPr>
          <w:sz w:val="28"/>
          <w:szCs w:val="28"/>
          <w:lang w:eastAsia="zh-CN"/>
        </w:rPr>
        <w:t>Услугодателем при оформлении иностранного разрешения к выдаче в соответствующие графы иностранного разрешения записываются (проставляется):</w:t>
      </w:r>
    </w:p>
    <w:p>
      <w:pPr>
        <w:pStyle w:val="16"/>
        <w:ind w:firstLine="708"/>
        <w:contextualSpacing/>
        <w:jc w:val="both"/>
        <w:rPr>
          <w:sz w:val="28"/>
          <w:szCs w:val="28"/>
          <w:lang w:eastAsia="zh-CN"/>
        </w:rPr>
      </w:pPr>
      <w:r>
        <w:rPr>
          <w:sz w:val="28"/>
          <w:szCs w:val="28"/>
          <w:lang w:eastAsia="zh-CN"/>
        </w:rPr>
        <w:t>наименование и юридический адрес перевозчика;</w:t>
      </w:r>
    </w:p>
    <w:p>
      <w:pPr>
        <w:pStyle w:val="16"/>
        <w:ind w:firstLine="708"/>
        <w:contextualSpacing/>
        <w:jc w:val="both"/>
        <w:rPr>
          <w:sz w:val="28"/>
          <w:szCs w:val="28"/>
          <w:lang w:eastAsia="zh-CN"/>
        </w:rPr>
      </w:pPr>
      <w:r>
        <w:rPr>
          <w:sz w:val="28"/>
          <w:szCs w:val="28"/>
          <w:lang w:eastAsia="zh-CN"/>
        </w:rPr>
        <w:t>дата выдачи и печать территориального органа, выдавшего иностранное разрешение;</w:t>
      </w:r>
    </w:p>
    <w:p>
      <w:pPr>
        <w:pStyle w:val="16"/>
        <w:ind w:firstLine="708"/>
        <w:contextualSpacing/>
        <w:jc w:val="both"/>
        <w:rPr>
          <w:sz w:val="28"/>
          <w:szCs w:val="28"/>
          <w:lang w:eastAsia="zh-CN"/>
        </w:rPr>
      </w:pPr>
      <w:r>
        <w:rPr>
          <w:sz w:val="28"/>
          <w:szCs w:val="28"/>
          <w:lang w:eastAsia="zh-CN"/>
        </w:rPr>
        <w:t>подпись руководителя территориального органа либо лица его замещающего.</w:t>
      </w:r>
    </w:p>
    <w:p>
      <w:pPr>
        <w:pStyle w:val="16"/>
        <w:ind w:firstLine="708"/>
        <w:contextualSpacing/>
        <w:jc w:val="both"/>
        <w:rPr>
          <w:sz w:val="28"/>
          <w:szCs w:val="28"/>
          <w:lang w:eastAsia="zh-CN"/>
        </w:rPr>
      </w:pPr>
      <w:r>
        <w:rPr>
          <w:sz w:val="28"/>
          <w:szCs w:val="28"/>
          <w:lang w:eastAsia="zh-CN"/>
        </w:rPr>
        <w:t>Исправление в иностранных разрешениях не допускается, и такие разрешения учитываются в ИС как невозвращенные.</w:t>
      </w:r>
      <w:bookmarkEnd w:id="6"/>
    </w:p>
    <w:p>
      <w:pPr>
        <w:pStyle w:val="16"/>
        <w:ind w:firstLine="708"/>
        <w:contextualSpacing/>
        <w:jc w:val="both"/>
        <w:rPr>
          <w:b/>
          <w:bCs/>
          <w:sz w:val="28"/>
          <w:szCs w:val="28"/>
          <w:lang w:eastAsia="zh-CN"/>
        </w:rPr>
      </w:pPr>
    </w:p>
    <w:p>
      <w:pPr>
        <w:pStyle w:val="16"/>
        <w:ind w:firstLine="708"/>
        <w:contextualSpacing/>
        <w:jc w:val="center"/>
        <w:rPr>
          <w:b/>
          <w:bCs/>
          <w:sz w:val="28"/>
          <w:szCs w:val="28"/>
          <w:lang w:eastAsia="zh-CN"/>
        </w:rPr>
      </w:pPr>
    </w:p>
    <w:p>
      <w:pPr>
        <w:pStyle w:val="16"/>
        <w:ind w:firstLine="708"/>
        <w:contextualSpacing/>
        <w:jc w:val="center"/>
        <w:rPr>
          <w:b/>
          <w:bCs/>
          <w:sz w:val="28"/>
          <w:szCs w:val="28"/>
          <w:lang w:eastAsia="zh-CN"/>
        </w:rPr>
      </w:pPr>
      <w:r>
        <w:rPr>
          <w:b/>
          <w:bCs/>
          <w:sz w:val="28"/>
          <w:szCs w:val="28"/>
          <w:lang w:eastAsia="zh-CN"/>
        </w:rPr>
        <w:t xml:space="preserve">Параграф 3. </w:t>
      </w:r>
      <w:bookmarkStart w:id="7" w:name="_Hlk157186169"/>
      <w:r>
        <w:rPr>
          <w:b/>
          <w:bCs/>
          <w:sz w:val="28"/>
          <w:szCs w:val="28"/>
          <w:lang w:eastAsia="zh-CN"/>
        </w:rPr>
        <w:t>Форс-мажорные обстоятельства</w:t>
      </w:r>
      <w:bookmarkEnd w:id="7"/>
    </w:p>
    <w:p>
      <w:pPr>
        <w:pStyle w:val="16"/>
        <w:ind w:firstLine="708"/>
        <w:contextualSpacing/>
        <w:jc w:val="both"/>
        <w:rPr>
          <w:sz w:val="28"/>
          <w:szCs w:val="28"/>
          <w:lang w:eastAsia="zh-CN"/>
        </w:rPr>
      </w:pPr>
    </w:p>
    <w:p>
      <w:pPr>
        <w:pStyle w:val="16"/>
        <w:ind w:firstLine="708"/>
        <w:contextualSpacing/>
        <w:jc w:val="both"/>
        <w:rPr>
          <w:sz w:val="28"/>
          <w:szCs w:val="28"/>
          <w:lang w:eastAsia="zh-CN"/>
        </w:rPr>
      </w:pPr>
      <w:r>
        <w:rPr>
          <w:sz w:val="28"/>
          <w:szCs w:val="28"/>
          <w:lang w:eastAsia="zh-CN"/>
        </w:rPr>
        <w:t xml:space="preserve">34. Форс-мажорными обстоятельствами в настоящих Правилах признаются: уничтожение иностранного разрешения вследствие возгорания автотранспортного средства, утеря иностранного разрешения либо его изъятие контролирующими органами иностранных государств. </w:t>
      </w:r>
    </w:p>
    <w:p>
      <w:pPr>
        <w:pStyle w:val="16"/>
        <w:ind w:firstLine="708"/>
        <w:contextualSpacing/>
        <w:jc w:val="both"/>
        <w:rPr>
          <w:sz w:val="28"/>
          <w:szCs w:val="28"/>
          <w:lang w:eastAsia="zh-CN"/>
        </w:rPr>
      </w:pPr>
      <w:r>
        <w:rPr>
          <w:sz w:val="28"/>
          <w:szCs w:val="28"/>
          <w:lang w:eastAsia="zh-CN"/>
        </w:rPr>
        <w:t>При невозможности возврата иностранного разрешения вследствие форс-мажорных обстоятельств перевозчик в течение тридцати календарных дней со дня их возникновения представляет в территориальный орган следующие подтверждающие документы:</w:t>
      </w:r>
    </w:p>
    <w:p>
      <w:pPr>
        <w:pStyle w:val="16"/>
        <w:ind w:firstLine="708"/>
        <w:contextualSpacing/>
        <w:jc w:val="both"/>
        <w:rPr>
          <w:sz w:val="28"/>
          <w:szCs w:val="28"/>
          <w:lang w:eastAsia="zh-CN"/>
        </w:rPr>
      </w:pPr>
      <w:r>
        <w:rPr>
          <w:sz w:val="28"/>
          <w:szCs w:val="28"/>
          <w:lang w:eastAsia="zh-CN"/>
        </w:rPr>
        <w:t>1)  при изъятии иностранного разрешения компетентными органами - акт или протокол изъятия;</w:t>
      </w:r>
    </w:p>
    <w:p>
      <w:pPr>
        <w:pStyle w:val="16"/>
        <w:ind w:firstLine="708"/>
        <w:contextualSpacing/>
        <w:jc w:val="both"/>
        <w:rPr>
          <w:sz w:val="28"/>
          <w:szCs w:val="28"/>
          <w:lang w:eastAsia="zh-CN"/>
        </w:rPr>
      </w:pPr>
      <w:r>
        <w:rPr>
          <w:sz w:val="28"/>
          <w:szCs w:val="28"/>
          <w:lang w:eastAsia="zh-CN"/>
        </w:rPr>
        <w:t>2) при уничтожении иностранного разрешения вследствие возгорания автотранспортного средства - справка от государственной противопожарной службы Республики Казахстан либо компетентного органа иностранного государства с приложением фотографии автотранспортного средства с фиксацией его государственного регистрационного номерного знака.</w:t>
      </w:r>
    </w:p>
    <w:p>
      <w:pPr>
        <w:pStyle w:val="16"/>
        <w:ind w:firstLine="708"/>
        <w:contextualSpacing/>
        <w:jc w:val="both"/>
        <w:rPr>
          <w:sz w:val="28"/>
          <w:szCs w:val="28"/>
          <w:lang w:eastAsia="zh-CN"/>
        </w:rPr>
      </w:pPr>
      <w:r>
        <w:rPr>
          <w:sz w:val="28"/>
          <w:szCs w:val="28"/>
          <w:lang w:eastAsia="zh-CN"/>
        </w:rPr>
        <w:t>Иностранное разрешения, невозвращенное вследствие форс-мажорных событий ИС учитывается как возвращенное без нарушения пункта 29 настоящих Правил.</w:t>
      </w:r>
    </w:p>
    <w:p>
      <w:pPr>
        <w:pStyle w:val="16"/>
        <w:ind w:firstLine="708"/>
        <w:contextualSpacing/>
        <w:jc w:val="both"/>
        <w:rPr>
          <w:b/>
          <w:bCs/>
          <w:sz w:val="28"/>
          <w:szCs w:val="28"/>
          <w:lang w:eastAsia="zh-CN"/>
        </w:rPr>
      </w:pPr>
    </w:p>
    <w:p>
      <w:pPr>
        <w:pStyle w:val="16"/>
        <w:ind w:firstLine="708"/>
        <w:contextualSpacing/>
        <w:jc w:val="both"/>
        <w:rPr>
          <w:b/>
          <w:bCs/>
          <w:sz w:val="28"/>
          <w:szCs w:val="28"/>
          <w:lang w:eastAsia="zh-CN"/>
        </w:rPr>
      </w:pPr>
    </w:p>
    <w:p>
      <w:pPr>
        <w:pStyle w:val="16"/>
        <w:ind w:firstLine="708"/>
        <w:contextualSpacing/>
        <w:jc w:val="both"/>
        <w:rPr>
          <w:b/>
          <w:bCs/>
          <w:sz w:val="28"/>
          <w:szCs w:val="28"/>
          <w:lang w:eastAsia="zh-CN"/>
        </w:rPr>
      </w:pPr>
      <w:r>
        <w:rPr>
          <w:b/>
          <w:bCs/>
          <w:sz w:val="28"/>
          <w:szCs w:val="28"/>
          <w:lang w:eastAsia="zh-CN"/>
        </w:rPr>
        <w:t>Параграф 4. Выдача отечественных разрешений иностранным перевозчикам</w:t>
      </w:r>
    </w:p>
    <w:p>
      <w:pPr>
        <w:pStyle w:val="16"/>
        <w:ind w:firstLine="708"/>
        <w:contextualSpacing/>
        <w:jc w:val="both"/>
        <w:rPr>
          <w:b/>
          <w:bCs/>
          <w:sz w:val="28"/>
          <w:szCs w:val="28"/>
          <w:lang w:eastAsia="zh-CN"/>
        </w:rPr>
      </w:pPr>
    </w:p>
    <w:p>
      <w:pPr>
        <w:pStyle w:val="16"/>
        <w:ind w:firstLine="708"/>
        <w:contextualSpacing/>
        <w:jc w:val="both"/>
        <w:rPr>
          <w:sz w:val="28"/>
          <w:szCs w:val="28"/>
          <w:lang w:eastAsia="zh-CN"/>
        </w:rPr>
      </w:pPr>
      <w:r>
        <w:rPr>
          <w:sz w:val="28"/>
          <w:szCs w:val="28"/>
          <w:lang w:eastAsia="zh-CN"/>
        </w:rPr>
        <w:t>35. Отечественные разрешения выдаются иностранным перевозчикам компетентными органами их государств из числа разрешений, обмененных на соответствующий год.</w:t>
      </w:r>
    </w:p>
    <w:p>
      <w:pPr>
        <w:pStyle w:val="16"/>
        <w:ind w:firstLine="708"/>
        <w:contextualSpacing/>
        <w:jc w:val="both"/>
        <w:rPr>
          <w:sz w:val="28"/>
          <w:szCs w:val="28"/>
          <w:lang w:eastAsia="zh-CN"/>
        </w:rPr>
      </w:pPr>
      <w:r>
        <w:rPr>
          <w:sz w:val="28"/>
          <w:szCs w:val="28"/>
          <w:lang w:eastAsia="zh-CN"/>
        </w:rPr>
        <w:t>Срок действия отечественных разрешений определяется уполномоченным органом в соответствии с пунктом 9 настоящих Правил, если иное не оговорено международными договорами.</w:t>
      </w:r>
    </w:p>
    <w:p>
      <w:pPr>
        <w:pStyle w:val="16"/>
        <w:ind w:firstLine="708"/>
        <w:contextualSpacing/>
        <w:jc w:val="both"/>
        <w:rPr>
          <w:sz w:val="28"/>
          <w:szCs w:val="28"/>
          <w:lang w:eastAsia="zh-CN"/>
        </w:rPr>
      </w:pPr>
      <w:r>
        <w:rPr>
          <w:sz w:val="28"/>
          <w:szCs w:val="28"/>
          <w:lang w:eastAsia="zh-CN"/>
        </w:rPr>
        <w:t>Порядок и сроки возврата иностранных разрешений определен в пункте 29 настоящих Правил.</w:t>
      </w:r>
    </w:p>
    <w:p>
      <w:pPr>
        <w:pStyle w:val="16"/>
        <w:ind w:firstLine="708"/>
        <w:contextualSpacing/>
        <w:jc w:val="both"/>
        <w:rPr>
          <w:sz w:val="28"/>
          <w:szCs w:val="28"/>
          <w:lang w:eastAsia="zh-CN"/>
        </w:rPr>
      </w:pPr>
      <w:r>
        <w:rPr>
          <w:sz w:val="28"/>
          <w:szCs w:val="28"/>
          <w:lang w:eastAsia="zh-CN"/>
        </w:rPr>
        <w:t>Международные автомобильные перевозки грузов, выполняемые перевозчиками, зарегистрированными на территории одного из государств-членов Евразийского экономического союза, осуществляются на безразрешительной основе:</w:t>
      </w:r>
    </w:p>
    <w:p>
      <w:pPr>
        <w:pStyle w:val="16"/>
        <w:ind w:firstLine="708"/>
        <w:contextualSpacing/>
        <w:jc w:val="both"/>
        <w:rPr>
          <w:sz w:val="28"/>
          <w:szCs w:val="28"/>
          <w:lang w:eastAsia="zh-CN"/>
        </w:rPr>
      </w:pPr>
      <w:r>
        <w:rPr>
          <w:sz w:val="28"/>
          <w:szCs w:val="28"/>
          <w:lang w:eastAsia="zh-CN"/>
        </w:rPr>
        <w:t>1) между государством-членом Евразийского экономического союза, на территории которого перевозчики зарегистрированы и другим государством-членом;</w:t>
      </w:r>
    </w:p>
    <w:p>
      <w:pPr>
        <w:pStyle w:val="16"/>
        <w:ind w:firstLine="708"/>
        <w:contextualSpacing/>
        <w:jc w:val="both"/>
        <w:rPr>
          <w:sz w:val="28"/>
          <w:szCs w:val="28"/>
          <w:lang w:eastAsia="zh-CN"/>
        </w:rPr>
      </w:pPr>
      <w:r>
        <w:rPr>
          <w:sz w:val="28"/>
          <w:szCs w:val="28"/>
          <w:lang w:eastAsia="zh-CN"/>
        </w:rPr>
        <w:t>2) транзитом через территории других государств-членов Евразийского экономического союза;</w:t>
      </w:r>
    </w:p>
    <w:p>
      <w:pPr>
        <w:pStyle w:val="16"/>
        <w:ind w:firstLine="708"/>
        <w:contextualSpacing/>
        <w:jc w:val="both"/>
        <w:rPr>
          <w:sz w:val="28"/>
          <w:szCs w:val="28"/>
          <w:lang w:eastAsia="zh-CN"/>
        </w:rPr>
      </w:pPr>
      <w:r>
        <w:rPr>
          <w:sz w:val="28"/>
          <w:szCs w:val="28"/>
          <w:lang w:eastAsia="zh-CN"/>
        </w:rPr>
        <w:t>3) между другими государствами-членами Евразийского экономического союза.</w:t>
      </w:r>
    </w:p>
    <w:p>
      <w:pPr>
        <w:pStyle w:val="16"/>
        <w:ind w:firstLine="708"/>
        <w:contextualSpacing/>
        <w:jc w:val="both"/>
        <w:rPr>
          <w:sz w:val="28"/>
          <w:szCs w:val="28"/>
          <w:lang w:eastAsia="zh-CN"/>
        </w:rPr>
      </w:pPr>
      <w:r>
        <w:rPr>
          <w:sz w:val="28"/>
          <w:szCs w:val="28"/>
          <w:lang w:eastAsia="zh-CN"/>
        </w:rPr>
        <w:t>Перевозка груза в Республику Казахстан или транзитом по территории Республики Казахстан, перевозчиками иностранного государства в соответствии с международными договорами, ратифицированными Республикой Казахстан, осуществляются на основе разрешений, выдаваемых компетентными органами страной регистрации иностранного перевозчика.</w:t>
      </w:r>
    </w:p>
    <w:p>
      <w:pPr>
        <w:pStyle w:val="16"/>
        <w:ind w:firstLine="708"/>
        <w:contextualSpacing/>
        <w:jc w:val="both"/>
        <w:rPr>
          <w:sz w:val="28"/>
          <w:szCs w:val="28"/>
          <w:lang w:eastAsia="zh-CN"/>
        </w:rPr>
      </w:pPr>
      <w:r>
        <w:rPr>
          <w:sz w:val="28"/>
          <w:szCs w:val="28"/>
          <w:lang w:eastAsia="zh-CN"/>
        </w:rPr>
        <w:t>36. Отечественное разрешения действительно на одну поездку, в том числе в случаях попутной загрузки в обратном направлении с территории Республики Казахстан на территорию государства, из которого была осуществлена перевозка первого рейса.</w:t>
      </w:r>
    </w:p>
    <w:p>
      <w:pPr>
        <w:pStyle w:val="16"/>
        <w:ind w:firstLine="708"/>
        <w:contextualSpacing/>
        <w:jc w:val="both"/>
        <w:rPr>
          <w:sz w:val="28"/>
          <w:szCs w:val="28"/>
          <w:lang w:eastAsia="zh-CN"/>
        </w:rPr>
      </w:pPr>
      <w:r>
        <w:rPr>
          <w:sz w:val="28"/>
          <w:szCs w:val="28"/>
          <w:lang w:eastAsia="zh-CN"/>
        </w:rPr>
        <w:t>Отечественные разрешения вида «А», «D» действительны от пункта отправления до пункта назначения, вида «В» и «С» действительны до приграничных терминалов, находящихся в пределах до 90 километров от государственных границ Республики Казахстан.</w:t>
      </w:r>
    </w:p>
    <w:p>
      <w:pPr>
        <w:pStyle w:val="16"/>
        <w:ind w:firstLine="708"/>
        <w:contextualSpacing/>
        <w:jc w:val="both"/>
        <w:rPr>
          <w:sz w:val="28"/>
          <w:szCs w:val="28"/>
          <w:lang w:eastAsia="zh-CN"/>
        </w:rPr>
      </w:pPr>
      <w:r>
        <w:rPr>
          <w:sz w:val="28"/>
          <w:szCs w:val="28"/>
          <w:lang w:eastAsia="zh-CN"/>
        </w:rPr>
        <w:t>37.  Попутная загрузка на территории Республики Казахстан иностранного грузового автотранспортного средства, следующего в обратном направлении из транзитного рейса по территории Республики Казахстан, разрешается только при наличии дополнительного разрешения на проезд по территории Республики Казахстан.</w:t>
      </w:r>
    </w:p>
    <w:p>
      <w:pPr>
        <w:pStyle w:val="16"/>
        <w:ind w:firstLine="708"/>
        <w:contextualSpacing/>
        <w:jc w:val="both"/>
        <w:rPr>
          <w:sz w:val="28"/>
          <w:szCs w:val="28"/>
          <w:lang w:eastAsia="zh-CN"/>
        </w:rPr>
      </w:pPr>
      <w:r>
        <w:rPr>
          <w:sz w:val="28"/>
          <w:szCs w:val="28"/>
          <w:lang w:eastAsia="zh-CN"/>
        </w:rPr>
        <w:t>В случае, если планируется перевозка в страну регистрации автотранспортного средства, необходимо наличие дополнительного отечественного разрешения на выезд с территории Республики Казахстан.</w:t>
      </w:r>
    </w:p>
    <w:p>
      <w:pPr>
        <w:pStyle w:val="16"/>
        <w:ind w:firstLine="708"/>
        <w:contextualSpacing/>
        <w:jc w:val="both"/>
        <w:rPr>
          <w:sz w:val="28"/>
          <w:szCs w:val="28"/>
          <w:lang w:eastAsia="zh-CN"/>
        </w:rPr>
      </w:pPr>
      <w:r>
        <w:rPr>
          <w:sz w:val="28"/>
          <w:szCs w:val="28"/>
          <w:lang w:eastAsia="zh-CN"/>
        </w:rPr>
        <w:t>В случае, если планируется перевозка из третьих стран на территорию Республики Казахстан или с территории Республики Казахстан в третьи страны, необходимо наличие дополнительного разрешения на перевозку из третьих стран на территорию Республики Казахстан или с территории Республики Казахстан в третьи страны.</w:t>
      </w:r>
    </w:p>
    <w:p>
      <w:pPr>
        <w:pStyle w:val="16"/>
        <w:ind w:firstLine="708"/>
        <w:contextualSpacing/>
        <w:jc w:val="both"/>
        <w:rPr>
          <w:sz w:val="28"/>
          <w:szCs w:val="28"/>
          <w:lang w:eastAsia="zh-CN"/>
        </w:rPr>
      </w:pPr>
      <w:r>
        <w:rPr>
          <w:sz w:val="28"/>
          <w:szCs w:val="28"/>
          <w:lang w:eastAsia="zh-CN"/>
        </w:rPr>
        <w:t>38. В случаях попутной загрузки иностранного автотранспортного средства, следующего в обратном направлении с территории Республики Казахстан, на территорию третьего государства, не являющегося государством регистрации автотранспортного средства, необходимо наличие дополнительного отечественного разрешения на перевозку с территории Республики Казахстан в третьи страны, за исключением перевозки, предусмотренной </w:t>
      </w:r>
      <w:r>
        <w:fldChar w:fldCharType="begin"/>
      </w:r>
      <w:r>
        <w:instrText xml:space="preserve"> HYPERLINK "http://zan.gov.kz/rus/docs/V1500011704" \l "z199" </w:instrText>
      </w:r>
      <w:r>
        <w:fldChar w:fldCharType="separate"/>
      </w:r>
      <w:r>
        <w:rPr>
          <w:sz w:val="28"/>
          <w:szCs w:val="28"/>
          <w:lang w:eastAsia="zh-CN"/>
        </w:rPr>
        <w:t>пунктом 36</w:t>
      </w:r>
      <w:r>
        <w:rPr>
          <w:sz w:val="28"/>
          <w:szCs w:val="28"/>
          <w:lang w:eastAsia="zh-CN"/>
        </w:rPr>
        <w:fldChar w:fldCharType="end"/>
      </w:r>
      <w:r>
        <w:rPr>
          <w:sz w:val="28"/>
          <w:szCs w:val="28"/>
          <w:lang w:eastAsia="zh-CN"/>
        </w:rPr>
        <w:t> Правил.</w:t>
      </w:r>
    </w:p>
    <w:p>
      <w:pPr>
        <w:pStyle w:val="16"/>
        <w:ind w:firstLine="708"/>
        <w:contextualSpacing/>
        <w:jc w:val="both"/>
        <w:rPr>
          <w:sz w:val="28"/>
          <w:szCs w:val="28"/>
          <w:lang w:eastAsia="zh-CN"/>
        </w:rPr>
      </w:pPr>
      <w:r>
        <w:rPr>
          <w:sz w:val="28"/>
          <w:szCs w:val="28"/>
          <w:lang w:eastAsia="zh-CN"/>
        </w:rPr>
        <w:t>39. Перевозки грузов из третьих стран на территорию Республики Казахстан или с территории Республики Казахстан в третьи страны с перегрузкой (погрузкой/выгрузкой) груза на территории страны, не являющейся пунктом отправления или назначения груза, осуществляется при наличии разрешения в/из третьих стран.</w:t>
      </w:r>
    </w:p>
    <w:p>
      <w:pPr>
        <w:pStyle w:val="16"/>
        <w:ind w:firstLine="708"/>
        <w:contextualSpacing/>
        <w:jc w:val="both"/>
        <w:rPr>
          <w:sz w:val="28"/>
          <w:szCs w:val="28"/>
          <w:lang w:eastAsia="zh-CN"/>
        </w:rPr>
      </w:pPr>
      <w:r>
        <w:rPr>
          <w:sz w:val="28"/>
          <w:szCs w:val="28"/>
          <w:lang w:eastAsia="zh-CN"/>
        </w:rPr>
        <w:t>Не допускается перегрузка на территории страны, не являющейся пунктом отправления или назначения груза из третьих стран на территорию Республики Казахстан, груза, таможенный транзит которого еще не завершен, на казахстанское автотранспортное средство, а равно на автотранспортное средство, которое не зарегистрировано в стране регистрации первоначального перевозчика.</w:t>
      </w:r>
    </w:p>
    <w:p>
      <w:pPr>
        <w:pStyle w:val="16"/>
        <w:ind w:firstLine="708"/>
        <w:contextualSpacing/>
        <w:jc w:val="both"/>
        <w:rPr>
          <w:sz w:val="28"/>
          <w:szCs w:val="28"/>
          <w:lang w:eastAsia="zh-CN"/>
        </w:rPr>
      </w:pPr>
      <w:r>
        <w:rPr>
          <w:sz w:val="28"/>
          <w:szCs w:val="28"/>
          <w:lang w:eastAsia="zh-CN"/>
        </w:rPr>
        <w:t>40. При осуществлении перевозок грузов, производимых в предприятиях и филиалах третьих стран, созданных и зарегистрированных в соответствии с законодательством на территории страны регистрации иностранного автотранспортного средства, отечественные разрешения в/из третьих стран не требуются в случаях подтверждения указанной перевозки сопроводительными документами:</w:t>
      </w:r>
    </w:p>
    <w:p>
      <w:pPr>
        <w:pStyle w:val="16"/>
        <w:ind w:firstLine="708"/>
        <w:contextualSpacing/>
        <w:jc w:val="both"/>
        <w:rPr>
          <w:sz w:val="28"/>
          <w:szCs w:val="28"/>
          <w:lang w:eastAsia="zh-CN"/>
        </w:rPr>
      </w:pPr>
      <w:r>
        <w:rPr>
          <w:sz w:val="28"/>
          <w:szCs w:val="28"/>
          <w:lang w:eastAsia="zh-CN"/>
        </w:rPr>
        <w:t>международная транспортная накладная (CMR);</w:t>
      </w:r>
    </w:p>
    <w:p>
      <w:pPr>
        <w:pStyle w:val="16"/>
        <w:ind w:firstLine="708"/>
        <w:contextualSpacing/>
        <w:jc w:val="both"/>
        <w:rPr>
          <w:sz w:val="28"/>
          <w:szCs w:val="28"/>
          <w:lang w:eastAsia="zh-CN"/>
        </w:rPr>
      </w:pPr>
      <w:r>
        <w:rPr>
          <w:sz w:val="28"/>
          <w:szCs w:val="28"/>
          <w:lang w:eastAsia="zh-CN"/>
        </w:rPr>
        <w:t>сертификат происхождения товара;</w:t>
      </w:r>
    </w:p>
    <w:p>
      <w:pPr>
        <w:pStyle w:val="16"/>
        <w:ind w:firstLine="708"/>
        <w:contextualSpacing/>
        <w:jc w:val="both"/>
        <w:rPr>
          <w:sz w:val="28"/>
          <w:szCs w:val="28"/>
          <w:lang w:eastAsia="zh-CN"/>
        </w:rPr>
      </w:pPr>
      <w:r>
        <w:rPr>
          <w:sz w:val="28"/>
          <w:szCs w:val="28"/>
          <w:lang w:eastAsia="zh-CN"/>
        </w:rPr>
        <w:t>поручение грузоотправителя или грузополучателя иностранному перевозчику на перевозку груза;</w:t>
      </w:r>
    </w:p>
    <w:p>
      <w:pPr>
        <w:pStyle w:val="16"/>
        <w:ind w:firstLine="708"/>
        <w:contextualSpacing/>
        <w:jc w:val="both"/>
        <w:rPr>
          <w:sz w:val="28"/>
          <w:szCs w:val="28"/>
          <w:lang w:eastAsia="zh-CN"/>
        </w:rPr>
      </w:pPr>
      <w:r>
        <w:rPr>
          <w:sz w:val="28"/>
          <w:szCs w:val="28"/>
          <w:lang w:eastAsia="zh-CN"/>
        </w:rPr>
        <w:t>счет-фактура (инвойс);</w:t>
      </w:r>
    </w:p>
    <w:p>
      <w:pPr>
        <w:pStyle w:val="16"/>
        <w:ind w:firstLine="708"/>
        <w:contextualSpacing/>
        <w:jc w:val="both"/>
        <w:rPr>
          <w:sz w:val="28"/>
          <w:szCs w:val="28"/>
          <w:lang w:eastAsia="zh-CN"/>
        </w:rPr>
      </w:pPr>
      <w:r>
        <w:rPr>
          <w:sz w:val="28"/>
          <w:szCs w:val="28"/>
          <w:lang w:eastAsia="zh-CN"/>
        </w:rPr>
        <w:t>ветеринарный сертификат, фитосанитарный сертификат, документ, подтверждающий безопасность продукции (товара) в части ее соответствия санитарно-эпидеомиологическим и гигиеническим требованиям (в случае необходимости).</w:t>
      </w:r>
    </w:p>
    <w:p>
      <w:pPr>
        <w:pStyle w:val="16"/>
        <w:ind w:firstLine="708"/>
        <w:contextualSpacing/>
        <w:jc w:val="both"/>
        <w:rPr>
          <w:sz w:val="28"/>
          <w:szCs w:val="28"/>
          <w:lang w:eastAsia="zh-CN"/>
        </w:rPr>
      </w:pPr>
      <w:r>
        <w:rPr>
          <w:sz w:val="28"/>
          <w:szCs w:val="28"/>
          <w:lang w:eastAsia="zh-CN"/>
        </w:rPr>
        <w:t>При этом данная перевозка осуществляется на основе отечественного разрешения на въезд на территорию Республики Казахстан.</w:t>
      </w:r>
    </w:p>
    <w:p>
      <w:pPr>
        <w:pStyle w:val="16"/>
        <w:ind w:firstLine="708"/>
        <w:contextualSpacing/>
        <w:jc w:val="both"/>
        <w:rPr>
          <w:sz w:val="28"/>
          <w:szCs w:val="28"/>
          <w:lang w:eastAsia="zh-CN"/>
        </w:rPr>
      </w:pPr>
      <w:r>
        <w:rPr>
          <w:sz w:val="28"/>
          <w:szCs w:val="28"/>
          <w:lang w:eastAsia="zh-CN"/>
        </w:rPr>
        <w:t>41. При осуществлении перевозки грузов из третьих стран на территорию Республики Казахстан другим видом транспорта (воздушным, железнодорожным, морским) с перегрузкой (погрузкой/выгрузкой) в стране регистрации автотранспортного средства отечественное разрешение в/из третьи страны не требуется в случаях подтверждения указанной перевозки сопроводительными документами (международная транспортная накладная (СМR), счет-фактура (инвойс), коносамент, книжка Международной дорожной перевозки, фитосанитарный сертификат и другие документы, используемые при осуществлении международных автомобильных перевозок и подтверждающие место погрузки автотранспортного средства и сопровождающие их при такой перевозке) с оригинальными таможенными печатями с терминала обработки (места смены видов транспорта). При этом данная перевозка осуществляется на основании отечественного разрешения на въезд на территорию Республики Казахстан.</w:t>
      </w:r>
    </w:p>
    <w:p>
      <w:pPr>
        <w:pStyle w:val="16"/>
        <w:ind w:firstLine="708"/>
        <w:contextualSpacing/>
        <w:jc w:val="both"/>
        <w:rPr>
          <w:rFonts w:ascii="Courier New" w:hAnsi="Courier New" w:cs="Courier New"/>
          <w:color w:val="000000"/>
          <w:spacing w:val="2"/>
          <w:sz w:val="20"/>
          <w:szCs w:val="20"/>
          <w:shd w:val="clear" w:color="auto" w:fill="FFFFFF"/>
        </w:rPr>
      </w:pPr>
      <w:r>
        <w:rPr>
          <w:sz w:val="28"/>
          <w:szCs w:val="28"/>
          <w:lang w:eastAsia="zh-CN"/>
        </w:rPr>
        <w:t>42. При осуществлении перевозки грузов на территорию Республики Казахстан замена тягача или грузового автомобиля допускается на другой тягач или грузовой автомобиль, который зарегистрирован в государстве регистрации перевозчика.</w:t>
      </w:r>
      <w:r>
        <w:rPr>
          <w:rFonts w:ascii="Courier New" w:hAnsi="Courier New" w:cs="Courier New"/>
          <w:color w:val="000000"/>
          <w:spacing w:val="2"/>
          <w:sz w:val="20"/>
          <w:szCs w:val="20"/>
          <w:shd w:val="clear" w:color="auto" w:fill="FFFFFF"/>
        </w:rPr>
        <w:t> </w:t>
      </w:r>
    </w:p>
    <w:p>
      <w:pPr>
        <w:pStyle w:val="16"/>
        <w:ind w:firstLine="708"/>
        <w:contextualSpacing/>
        <w:jc w:val="both"/>
        <w:rPr>
          <w:sz w:val="28"/>
          <w:szCs w:val="28"/>
          <w:lang w:eastAsia="zh-CN"/>
        </w:rPr>
      </w:pPr>
      <w:r>
        <w:rPr>
          <w:sz w:val="28"/>
          <w:szCs w:val="28"/>
          <w:lang w:eastAsia="zh-CN"/>
        </w:rPr>
        <w:t xml:space="preserve">43. Требования части второй </w:t>
      </w:r>
      <w:r>
        <w:fldChar w:fldCharType="begin"/>
      </w:r>
      <w:r>
        <w:instrText xml:space="preserve"> HYPERLINK "http://zan.gov.kz/rus/docs/V1500011704" \l "z203" </w:instrText>
      </w:r>
      <w:r>
        <w:fldChar w:fldCharType="separate"/>
      </w:r>
      <w:r>
        <w:rPr>
          <w:sz w:val="28"/>
          <w:szCs w:val="28"/>
          <w:lang w:eastAsia="zh-CN"/>
        </w:rPr>
        <w:t>39</w:t>
      </w:r>
      <w:r>
        <w:rPr>
          <w:sz w:val="28"/>
          <w:szCs w:val="28"/>
          <w:lang w:eastAsia="zh-CN"/>
        </w:rPr>
        <w:fldChar w:fldCharType="end"/>
      </w:r>
      <w:r>
        <w:rPr>
          <w:sz w:val="28"/>
          <w:szCs w:val="28"/>
          <w:lang w:eastAsia="zh-CN"/>
        </w:rPr>
        <w:t> и пункта 42 настоящих Правил не распространяется на отечественных перевозчиков:</w:t>
      </w:r>
    </w:p>
    <w:p>
      <w:pPr>
        <w:pStyle w:val="16"/>
        <w:ind w:firstLine="708"/>
        <w:contextualSpacing/>
        <w:jc w:val="both"/>
        <w:rPr>
          <w:sz w:val="28"/>
          <w:szCs w:val="28"/>
          <w:lang w:eastAsia="zh-CN"/>
        </w:rPr>
      </w:pPr>
      <w:r>
        <w:rPr>
          <w:sz w:val="28"/>
          <w:szCs w:val="28"/>
          <w:lang w:eastAsia="zh-CN"/>
        </w:rPr>
        <w:t>1) прибывающих паромами в морские порты Республики Казахстан, для дальнейшего следования на/с территорию (и) Республики Казахстан;</w:t>
      </w:r>
    </w:p>
    <w:p>
      <w:pPr>
        <w:pStyle w:val="16"/>
        <w:ind w:firstLine="708"/>
        <w:contextualSpacing/>
        <w:jc w:val="both"/>
        <w:rPr>
          <w:sz w:val="28"/>
          <w:szCs w:val="28"/>
          <w:lang w:eastAsia="zh-CN"/>
        </w:rPr>
      </w:pPr>
      <w:r>
        <w:rPr>
          <w:sz w:val="28"/>
          <w:szCs w:val="28"/>
          <w:lang w:eastAsia="zh-CN"/>
        </w:rPr>
        <w:t>2) осуществляющих международную перевозку груза в/из страны (у), с которыми не заключены межправительственные соглашения в области международных автомобильных перевозок грузов;</w:t>
      </w:r>
    </w:p>
    <w:p>
      <w:pPr>
        <w:pStyle w:val="16"/>
        <w:ind w:firstLine="708"/>
        <w:contextualSpacing/>
        <w:jc w:val="both"/>
        <w:rPr>
          <w:sz w:val="28"/>
          <w:szCs w:val="28"/>
          <w:lang w:eastAsia="zh-CN"/>
        </w:rPr>
      </w:pPr>
      <w:r>
        <w:rPr>
          <w:sz w:val="28"/>
          <w:szCs w:val="28"/>
          <w:lang w:eastAsia="zh-CN"/>
        </w:rPr>
        <w:t>3) осуществляющих международную перевозку груза в/из страны (у), с которыми Республикой Казахстан заключены межправительственные соглашения, предусматривающие выдачу иностранных бланков разрешений на пунктах пропуска внешней границы Евразийского экономического союза.</w:t>
      </w:r>
    </w:p>
    <w:p>
      <w:pPr>
        <w:pStyle w:val="16"/>
        <w:ind w:firstLine="708"/>
        <w:contextualSpacing/>
        <w:jc w:val="both"/>
        <w:rPr>
          <w:color w:val="000000" w:themeColor="text1"/>
          <w:sz w:val="28"/>
          <w:szCs w:val="28"/>
          <w:lang w:eastAsia="zh-CN"/>
          <w14:textFill>
            <w14:solidFill>
              <w14:schemeClr w14:val="tx1"/>
            </w14:solidFill>
          </w14:textFill>
        </w:rPr>
      </w:pPr>
      <w:r>
        <w:rPr>
          <w:rFonts w:ascii="Courier New" w:hAnsi="Courier New" w:cs="Courier New"/>
          <w:color w:val="FF0000"/>
          <w:spacing w:val="2"/>
          <w:sz w:val="20"/>
          <w:szCs w:val="20"/>
          <w:shd w:val="clear" w:color="auto" w:fill="FFFFFF"/>
        </w:rPr>
        <w:t> </w:t>
      </w:r>
      <w:r>
        <w:rPr>
          <w:color w:val="000000" w:themeColor="text1"/>
          <w:sz w:val="28"/>
          <w:szCs w:val="28"/>
          <w:lang w:eastAsia="zh-CN"/>
          <w14:textFill>
            <w14:solidFill>
              <w14:schemeClr w14:val="tx1"/>
            </w14:solidFill>
          </w14:textFill>
        </w:rPr>
        <w:t>44. Требования части второй </w:t>
      </w:r>
      <w:r>
        <w:fldChar w:fldCharType="begin"/>
      </w:r>
      <w:r>
        <w:instrText xml:space="preserve"> HYPERLINK "http://zan.gov.kz/rus/docs/V1500011704" \l "z203" </w:instrText>
      </w:r>
      <w:r>
        <w:fldChar w:fldCharType="separate"/>
      </w:r>
      <w:r>
        <w:rPr>
          <w:color w:val="000000" w:themeColor="text1"/>
          <w:sz w:val="28"/>
          <w:szCs w:val="28"/>
          <w:lang w:eastAsia="zh-CN"/>
          <w14:textFill>
            <w14:solidFill>
              <w14:schemeClr w14:val="tx1"/>
            </w14:solidFill>
          </w14:textFill>
        </w:rPr>
        <w:t>пункта</w:t>
      </w:r>
      <w:r>
        <w:rPr>
          <w:color w:val="000000" w:themeColor="text1"/>
          <w:sz w:val="28"/>
          <w:szCs w:val="28"/>
          <w:lang w:eastAsia="zh-CN"/>
          <w14:textFill>
            <w14:solidFill>
              <w14:schemeClr w14:val="tx1"/>
            </w14:solidFill>
          </w14:textFill>
        </w:rPr>
        <w:fldChar w:fldCharType="end"/>
      </w:r>
      <w:r>
        <w:rPr>
          <w:color w:val="000000" w:themeColor="text1"/>
          <w:sz w:val="28"/>
          <w:szCs w:val="28"/>
          <w:lang w:eastAsia="zh-CN"/>
          <w14:textFill>
            <w14:solidFill>
              <w14:schemeClr w14:val="tx1"/>
            </w14:solidFill>
          </w14:textFill>
        </w:rPr>
        <w:t xml:space="preserve"> 39 и </w:t>
      </w:r>
      <w:r>
        <w:fldChar w:fldCharType="begin"/>
      </w:r>
      <w:r>
        <w:instrText xml:space="preserve"> HYPERLINK "http://zan.gov.kz/rus/docs/V1500011704" \l "z213" </w:instrText>
      </w:r>
      <w:r>
        <w:fldChar w:fldCharType="separate"/>
      </w:r>
      <w:r>
        <w:rPr>
          <w:color w:val="000000" w:themeColor="text1"/>
          <w:sz w:val="28"/>
          <w:szCs w:val="28"/>
          <w:lang w:eastAsia="zh-CN"/>
          <w14:textFill>
            <w14:solidFill>
              <w14:schemeClr w14:val="tx1"/>
            </w14:solidFill>
          </w14:textFill>
        </w:rPr>
        <w:t>пункта</w:t>
      </w:r>
      <w:r>
        <w:rPr>
          <w:color w:val="000000" w:themeColor="text1"/>
          <w:sz w:val="28"/>
          <w:szCs w:val="28"/>
          <w:lang w:eastAsia="zh-CN"/>
          <w14:textFill>
            <w14:solidFill>
              <w14:schemeClr w14:val="tx1"/>
            </w14:solidFill>
          </w14:textFill>
        </w:rPr>
        <w:fldChar w:fldCharType="end"/>
      </w:r>
      <w:r>
        <w:rPr>
          <w:color w:val="000000" w:themeColor="text1"/>
          <w:sz w:val="28"/>
          <w:szCs w:val="28"/>
          <w:lang w:eastAsia="zh-CN"/>
          <w14:textFill>
            <w14:solidFill>
              <w14:schemeClr w14:val="tx1"/>
            </w14:solidFill>
          </w14:textFill>
        </w:rPr>
        <w:t xml:space="preserve"> 42 настоящих Правил не распространяется на перевозчиков, зарегистрированных в государствах-членах Евразийского экономического союза, в случаях если перевозка груза на/с территорию (и) Республики Казахстан, выполняется последовательно несколькими перевозчиками с перегрузкой (погрузкой/выгрузкой) и (или) заменой тягача при наличии отечественных разрешений предыдущего перевозчика.</w:t>
      </w:r>
    </w:p>
    <w:p>
      <w:pPr>
        <w:pStyle w:val="16"/>
        <w:ind w:firstLine="708"/>
        <w:contextualSpacing/>
        <w:jc w:val="both"/>
        <w:rPr>
          <w:sz w:val="28"/>
          <w:szCs w:val="28"/>
          <w:lang w:eastAsia="zh-CN"/>
        </w:rPr>
      </w:pPr>
      <w:r>
        <w:rPr>
          <w:sz w:val="28"/>
          <w:szCs w:val="28"/>
          <w:lang w:eastAsia="zh-CN"/>
        </w:rPr>
        <w:t>  45. При отсутствия у иностранного перевозчика бланка разрешения, которое подтверждено компетентным органом государства регистрации перевозчика, а равно наличия незаполненного, неоформленного в соответствии с требованиями настоящих Правил и (или) содержащего исправления, заполненного с применением пишущих средств с исчезающими чернилами дальнейшее движение автотранспортного средства допускается после предоставления нового отечественного разрешения либо с перегрузкой или перецепкой груза на отечественное транспортное средство после исполнения постановления о наложении административного взыскания.</w:t>
      </w:r>
    </w:p>
    <w:p>
      <w:pPr>
        <w:pStyle w:val="16"/>
        <w:ind w:firstLine="708"/>
        <w:contextualSpacing/>
        <w:jc w:val="both"/>
        <w:rPr>
          <w:sz w:val="28"/>
          <w:szCs w:val="28"/>
          <w:lang w:eastAsia="zh-CN"/>
        </w:rPr>
      </w:pPr>
      <w:r>
        <w:rPr>
          <w:sz w:val="28"/>
          <w:szCs w:val="28"/>
          <w:lang w:eastAsia="zh-CN"/>
        </w:rPr>
        <w:t> 46. Проезд иностранного автотранспортного средства, следующего транзитом по территории Республики Казахстан без регистрационного и отличительного знака своего государства, осуществляется на оснований разрешения на транзитный проезд, выдаваемого уполномоченным органом на постах транспортного контроля на территории Республики Казахстан либо органами государственных доходов в пунктах пропуска автотранспортных средств через Государственную границу Республики Казахстан, совпадающую с внешней границей Евразийского экономического союза, если иное не оговорено международными договорами, ратифицированными Республикой Казахстан, после уплаты суммы сбора за проезд автотранспортных средств по территории Республики Казахстан по ставкам, установленным </w:t>
      </w:r>
      <w:r>
        <w:fldChar w:fldCharType="begin"/>
      </w:r>
      <w:r>
        <w:instrText xml:space="preserve"> HYPERLINK "http://zan.gov.kz/rus/docs/K1700000120" \l "z778" </w:instrText>
      </w:r>
      <w:r>
        <w:fldChar w:fldCharType="separate"/>
      </w:r>
      <w:r>
        <w:rPr>
          <w:sz w:val="28"/>
          <w:szCs w:val="28"/>
          <w:lang w:eastAsia="zh-CN"/>
        </w:rPr>
        <w:t>Налоговым кодексом</w:t>
      </w:r>
      <w:r>
        <w:rPr>
          <w:sz w:val="28"/>
          <w:szCs w:val="28"/>
          <w:lang w:eastAsia="zh-CN"/>
        </w:rPr>
        <w:fldChar w:fldCharType="end"/>
      </w:r>
      <w:r>
        <w:rPr>
          <w:sz w:val="28"/>
          <w:szCs w:val="28"/>
          <w:lang w:eastAsia="zh-CN"/>
        </w:rPr>
        <w:t>.</w:t>
      </w:r>
    </w:p>
    <w:p>
      <w:pPr>
        <w:pStyle w:val="16"/>
        <w:ind w:firstLine="708"/>
        <w:contextualSpacing/>
        <w:jc w:val="both"/>
        <w:rPr>
          <w:sz w:val="28"/>
          <w:szCs w:val="28"/>
          <w:lang w:eastAsia="zh-CN"/>
        </w:rPr>
      </w:pPr>
      <w:r>
        <w:rPr>
          <w:sz w:val="28"/>
          <w:szCs w:val="28"/>
          <w:lang w:eastAsia="zh-CN"/>
        </w:rPr>
        <w:t>Осуществление перевозки грузов или пассажиров из третьих стран на территорию Республики Казахстан или с территории Республики Казахстан в третьи страны указанными автотранспортными средствами не допускается.</w:t>
      </w:r>
    </w:p>
    <w:p>
      <w:pPr>
        <w:pStyle w:val="16"/>
        <w:ind w:firstLine="708"/>
        <w:contextualSpacing/>
        <w:jc w:val="both"/>
        <w:rPr>
          <w:sz w:val="28"/>
          <w:szCs w:val="28"/>
          <w:lang w:eastAsia="zh-CN"/>
        </w:rPr>
      </w:pPr>
      <w:r>
        <w:rPr>
          <w:sz w:val="28"/>
          <w:szCs w:val="28"/>
          <w:lang w:eastAsia="zh-CN"/>
        </w:rPr>
        <w:t>Отечественным перевозчикам при перегоне автотранспортных средств, предназначенных для использования на территории Республики Казахстан, в том числе с грузом, разрешительные документы не требуются, за исключением специального разрешения на проезд крупногабаритного и (или) тяжеловесного автотранспортного средства.</w:t>
      </w:r>
    </w:p>
    <w:p>
      <w:pPr>
        <w:pStyle w:val="16"/>
        <w:ind w:firstLine="708"/>
        <w:contextualSpacing/>
        <w:jc w:val="both"/>
        <w:rPr>
          <w:sz w:val="28"/>
          <w:szCs w:val="28"/>
          <w:lang w:eastAsia="zh-CN"/>
        </w:rPr>
      </w:pPr>
      <w:r>
        <w:rPr>
          <w:sz w:val="28"/>
          <w:szCs w:val="28"/>
          <w:lang w:eastAsia="zh-CN"/>
        </w:rPr>
        <w:t>47. Транзитный проезд иностранных автотранспортных средств по территории Республики Казахстан, с государствами которых не произведен паритетный обмен бланками разрешительных документов, осуществляется на оснований разрешения на транзитный проезд, выдаваемого уполномоченным органом на постах транспортного контроля на территории Республики Казахстан, либо органами государственных доходов в пунктах пропуска автотранспортных средств через Государственную границу Республики Казахстан, совпадающую с внешней границей Евразийского экономического союза, в том числе, в международных морских пунктах пропуска, если иное не оговорено международными договорами, ратифицированными Республикой Казахстан, после уплаты суммы сбора за проезд автотранспортных средств по территории Республики Казахстан по ставкам, установленным </w:t>
      </w:r>
      <w:r>
        <w:fldChar w:fldCharType="begin"/>
      </w:r>
      <w:r>
        <w:instrText xml:space="preserve"> HYPERLINK "http://zan.gov.kz/rus/docs/K1700000120" \l "z777" </w:instrText>
      </w:r>
      <w:r>
        <w:fldChar w:fldCharType="separate"/>
      </w:r>
      <w:r>
        <w:rPr>
          <w:sz w:val="28"/>
          <w:szCs w:val="28"/>
          <w:lang w:eastAsia="zh-CN"/>
        </w:rPr>
        <w:t>Налоговым кодексом</w:t>
      </w:r>
      <w:r>
        <w:rPr>
          <w:sz w:val="28"/>
          <w:szCs w:val="28"/>
          <w:lang w:eastAsia="zh-CN"/>
        </w:rPr>
        <w:fldChar w:fldCharType="end"/>
      </w:r>
      <w:r>
        <w:rPr>
          <w:sz w:val="28"/>
          <w:szCs w:val="28"/>
          <w:lang w:eastAsia="zh-CN"/>
        </w:rPr>
        <w:t>.</w:t>
      </w:r>
    </w:p>
    <w:p>
      <w:pPr>
        <w:pStyle w:val="16"/>
        <w:ind w:firstLine="708"/>
        <w:contextualSpacing/>
        <w:jc w:val="both"/>
        <w:rPr>
          <w:sz w:val="28"/>
          <w:szCs w:val="28"/>
          <w:lang w:eastAsia="zh-CN"/>
        </w:rPr>
      </w:pPr>
      <w:r>
        <w:rPr>
          <w:sz w:val="28"/>
          <w:szCs w:val="28"/>
          <w:lang w:eastAsia="zh-CN"/>
        </w:rPr>
        <w:t>48. На отечественных разрешениях, подтверждающих право проезда по территории Республики Казахстан, территориальные органы государственных доходов на пунктах пропуска через государственную границу Республики Казахстан, совпадающую с внешней границей Евразийского экономического союза, или территориальные органы на постах транспортного контроля на территории Республики Казахстан указывают:</w:t>
      </w:r>
    </w:p>
    <w:p>
      <w:pPr>
        <w:pStyle w:val="16"/>
        <w:ind w:firstLine="708"/>
        <w:contextualSpacing/>
        <w:jc w:val="both"/>
        <w:rPr>
          <w:sz w:val="28"/>
          <w:szCs w:val="28"/>
          <w:lang w:eastAsia="zh-CN"/>
        </w:rPr>
      </w:pPr>
      <w:r>
        <w:rPr>
          <w:sz w:val="28"/>
          <w:szCs w:val="28"/>
          <w:lang w:eastAsia="zh-CN"/>
        </w:rPr>
        <w:t>1) срок выезда автотранспортного средства с территории Республики Казахстан не более 30 (тридцать) календарных дней;</w:t>
      </w:r>
    </w:p>
    <w:p>
      <w:pPr>
        <w:pStyle w:val="16"/>
        <w:ind w:firstLine="708"/>
        <w:contextualSpacing/>
        <w:jc w:val="both"/>
        <w:rPr>
          <w:sz w:val="28"/>
          <w:szCs w:val="28"/>
          <w:lang w:eastAsia="zh-CN"/>
        </w:rPr>
      </w:pPr>
      <w:r>
        <w:rPr>
          <w:sz w:val="28"/>
          <w:szCs w:val="28"/>
          <w:lang w:eastAsia="zh-CN"/>
        </w:rPr>
        <w:t>2) маршрут следования по территории Республики Казахстан.</w:t>
      </w:r>
    </w:p>
    <w:p>
      <w:pPr>
        <w:pStyle w:val="16"/>
        <w:ind w:firstLine="708"/>
        <w:contextualSpacing/>
        <w:jc w:val="both"/>
        <w:rPr>
          <w:sz w:val="28"/>
          <w:szCs w:val="28"/>
          <w:lang w:eastAsia="zh-CN"/>
        </w:rPr>
      </w:pPr>
      <w:r>
        <w:rPr>
          <w:sz w:val="28"/>
          <w:szCs w:val="28"/>
          <w:lang w:eastAsia="zh-CN"/>
        </w:rPr>
        <w:t>При транзитном проезде иностранных автотранспортных средств сроки въезда на территорию и выезда с территории Республики Казахстан определяются временем фактического пребывания на территории Республики Казахстан при следовании, как в прямом, так и в обратном направлении.</w:t>
      </w:r>
    </w:p>
    <w:p>
      <w:pPr>
        <w:pStyle w:val="16"/>
        <w:ind w:firstLine="708"/>
        <w:contextualSpacing/>
        <w:jc w:val="both"/>
        <w:rPr>
          <w:sz w:val="28"/>
          <w:szCs w:val="28"/>
          <w:lang w:eastAsia="zh-CN"/>
        </w:rPr>
      </w:pPr>
      <w:r>
        <w:rPr>
          <w:sz w:val="28"/>
          <w:szCs w:val="28"/>
          <w:lang w:eastAsia="zh-CN"/>
        </w:rPr>
        <w:t>49. Иностранные перевозчики на отечественных разрешениях, подтверждающих право проезда по территории Республики Казахстан, перед началом поездки заполняют:</w:t>
      </w:r>
    </w:p>
    <w:p>
      <w:pPr>
        <w:pStyle w:val="16"/>
        <w:ind w:firstLine="709"/>
        <w:contextualSpacing/>
        <w:jc w:val="both"/>
        <w:rPr>
          <w:sz w:val="28"/>
          <w:szCs w:val="28"/>
          <w:lang w:eastAsia="zh-CN"/>
        </w:rPr>
      </w:pPr>
      <w:r>
        <w:rPr>
          <w:sz w:val="28"/>
          <w:szCs w:val="28"/>
          <w:lang w:eastAsia="zh-CN"/>
        </w:rPr>
        <w:t>1) наименование перевозчика и его юридический адрес;</w:t>
      </w:r>
    </w:p>
    <w:p>
      <w:pPr>
        <w:pStyle w:val="16"/>
        <w:ind w:firstLine="709"/>
        <w:contextualSpacing/>
        <w:jc w:val="both"/>
        <w:rPr>
          <w:sz w:val="28"/>
          <w:szCs w:val="28"/>
          <w:lang w:eastAsia="zh-CN"/>
        </w:rPr>
      </w:pPr>
      <w:r>
        <w:rPr>
          <w:sz w:val="28"/>
          <w:szCs w:val="28"/>
          <w:lang w:eastAsia="zh-CN"/>
        </w:rPr>
        <w:t>2) номер автотранспортного средства;</w:t>
      </w:r>
    </w:p>
    <w:p>
      <w:pPr>
        <w:pStyle w:val="16"/>
        <w:ind w:firstLine="709"/>
        <w:contextualSpacing/>
        <w:jc w:val="both"/>
        <w:rPr>
          <w:sz w:val="28"/>
          <w:szCs w:val="28"/>
          <w:lang w:eastAsia="zh-CN"/>
        </w:rPr>
      </w:pPr>
      <w:r>
        <w:rPr>
          <w:sz w:val="28"/>
          <w:szCs w:val="28"/>
          <w:lang w:eastAsia="zh-CN"/>
        </w:rPr>
        <w:t>3) страну загрузки;</w:t>
      </w:r>
    </w:p>
    <w:p>
      <w:pPr>
        <w:pStyle w:val="16"/>
        <w:ind w:firstLine="709"/>
        <w:contextualSpacing/>
        <w:jc w:val="both"/>
        <w:rPr>
          <w:sz w:val="28"/>
          <w:szCs w:val="28"/>
          <w:lang w:eastAsia="zh-CN"/>
        </w:rPr>
      </w:pPr>
      <w:r>
        <w:rPr>
          <w:sz w:val="28"/>
          <w:szCs w:val="28"/>
          <w:lang w:eastAsia="zh-CN"/>
        </w:rPr>
        <w:t>4) страну разгрузки;</w:t>
      </w:r>
    </w:p>
    <w:p>
      <w:pPr>
        <w:pStyle w:val="16"/>
        <w:ind w:firstLine="709"/>
        <w:contextualSpacing/>
        <w:jc w:val="both"/>
        <w:rPr>
          <w:sz w:val="28"/>
          <w:szCs w:val="28"/>
          <w:lang w:eastAsia="zh-CN"/>
        </w:rPr>
      </w:pPr>
      <w:r>
        <w:rPr>
          <w:sz w:val="28"/>
          <w:szCs w:val="28"/>
          <w:lang w:eastAsia="zh-CN"/>
        </w:rPr>
        <w:t>5) наименование перевозимого груза;</w:t>
      </w:r>
    </w:p>
    <w:p>
      <w:pPr>
        <w:pStyle w:val="16"/>
        <w:ind w:firstLine="709"/>
        <w:contextualSpacing/>
        <w:jc w:val="both"/>
        <w:rPr>
          <w:sz w:val="28"/>
          <w:szCs w:val="28"/>
          <w:lang w:eastAsia="zh-CN"/>
        </w:rPr>
      </w:pPr>
      <w:r>
        <w:rPr>
          <w:sz w:val="28"/>
          <w:szCs w:val="28"/>
          <w:lang w:eastAsia="zh-CN"/>
        </w:rPr>
        <w:t>6) вес перевозимого груза;</w:t>
      </w:r>
    </w:p>
    <w:p>
      <w:pPr>
        <w:pStyle w:val="16"/>
        <w:ind w:firstLine="709"/>
        <w:contextualSpacing/>
        <w:jc w:val="both"/>
        <w:rPr>
          <w:sz w:val="28"/>
          <w:szCs w:val="28"/>
          <w:lang w:eastAsia="zh-CN"/>
        </w:rPr>
      </w:pPr>
      <w:r>
        <w:rPr>
          <w:sz w:val="28"/>
          <w:szCs w:val="28"/>
          <w:lang w:eastAsia="zh-CN"/>
        </w:rPr>
        <w:t>7) пункт пропуска на границе;</w:t>
      </w:r>
    </w:p>
    <w:p>
      <w:pPr>
        <w:pStyle w:val="16"/>
        <w:ind w:firstLine="709"/>
        <w:contextualSpacing/>
        <w:jc w:val="both"/>
        <w:rPr>
          <w:sz w:val="28"/>
          <w:szCs w:val="28"/>
          <w:lang w:eastAsia="zh-CN"/>
        </w:rPr>
      </w:pPr>
      <w:r>
        <w:rPr>
          <w:sz w:val="28"/>
          <w:szCs w:val="28"/>
          <w:lang w:eastAsia="zh-CN"/>
        </w:rPr>
        <w:t>8) маршрут следования по Республике Казахстан;</w:t>
      </w:r>
    </w:p>
    <w:p>
      <w:pPr>
        <w:pStyle w:val="16"/>
        <w:ind w:firstLine="709"/>
        <w:contextualSpacing/>
        <w:jc w:val="both"/>
        <w:rPr>
          <w:sz w:val="28"/>
          <w:szCs w:val="28"/>
          <w:lang w:eastAsia="zh-CN"/>
        </w:rPr>
      </w:pPr>
      <w:r>
        <w:rPr>
          <w:sz w:val="28"/>
          <w:szCs w:val="28"/>
          <w:lang w:eastAsia="zh-CN"/>
        </w:rPr>
        <w:t>9) город загрузки;</w:t>
      </w:r>
    </w:p>
    <w:p>
      <w:pPr>
        <w:pStyle w:val="16"/>
        <w:ind w:firstLine="709"/>
        <w:contextualSpacing/>
        <w:jc w:val="both"/>
        <w:rPr>
          <w:sz w:val="28"/>
          <w:szCs w:val="28"/>
          <w:lang w:eastAsia="zh-CN"/>
        </w:rPr>
      </w:pPr>
      <w:r>
        <w:rPr>
          <w:sz w:val="28"/>
          <w:szCs w:val="28"/>
          <w:lang w:eastAsia="zh-CN"/>
        </w:rPr>
        <w:t>10) город разгрузки.</w:t>
      </w:r>
    </w:p>
    <w:p>
      <w:pPr>
        <w:pStyle w:val="16"/>
        <w:ind w:firstLine="709"/>
        <w:contextualSpacing/>
        <w:jc w:val="both"/>
        <w:rPr>
          <w:sz w:val="28"/>
          <w:szCs w:val="28"/>
          <w:lang w:eastAsia="zh-CN"/>
        </w:rPr>
      </w:pPr>
      <w:r>
        <w:rPr>
          <w:sz w:val="28"/>
          <w:szCs w:val="28"/>
          <w:lang w:eastAsia="zh-CN"/>
        </w:rPr>
        <w:t>Исправления в отечественных разрешениях не допускаются.</w:t>
      </w:r>
    </w:p>
    <w:p>
      <w:pPr>
        <w:pStyle w:val="16"/>
        <w:ind w:firstLine="709"/>
        <w:contextualSpacing/>
        <w:jc w:val="both"/>
        <w:rPr>
          <w:sz w:val="28"/>
          <w:szCs w:val="28"/>
          <w:lang w:eastAsia="zh-CN"/>
        </w:rPr>
      </w:pPr>
      <w:r>
        <w:rPr>
          <w:sz w:val="28"/>
          <w:szCs w:val="28"/>
          <w:lang w:eastAsia="zh-CN"/>
        </w:rPr>
        <w:t>При не заполнении пунктов бланка отечественного разрешения либо указания в них недостоверной информации, а также, если в разрешении не проставлены отметки о въезде транспортного средства на территорию Республики Казахстан, либо о его выезде с территории Республики Казахстан, разрешения считается недействительным, а равно его отсутствие.</w:t>
      </w:r>
    </w:p>
    <w:p>
      <w:pPr>
        <w:pStyle w:val="16"/>
        <w:ind w:firstLine="709"/>
        <w:contextualSpacing/>
        <w:jc w:val="both"/>
        <w:rPr>
          <w:sz w:val="28"/>
          <w:szCs w:val="28"/>
          <w:lang w:eastAsia="zh-CN"/>
        </w:rPr>
      </w:pPr>
      <w:r>
        <w:rPr>
          <w:sz w:val="28"/>
          <w:szCs w:val="28"/>
          <w:lang w:eastAsia="zh-CN"/>
        </w:rPr>
        <w:t>50. Проезд порожних иностранных автотранспортных средств по территории Республики Казахстан осуществляется в порядке, предусмотренном международными договорами о международном автомобильном сообщении между Республикой Казахстан и иностранными государствами, ратифицированными Республикой Казахстан.</w:t>
      </w:r>
    </w:p>
    <w:p>
      <w:pPr>
        <w:pStyle w:val="16"/>
        <w:ind w:firstLine="709"/>
        <w:contextualSpacing/>
        <w:jc w:val="both"/>
        <w:rPr>
          <w:sz w:val="28"/>
          <w:szCs w:val="28"/>
          <w:lang w:eastAsia="zh-CN"/>
        </w:rPr>
      </w:pPr>
      <w:r>
        <w:rPr>
          <w:sz w:val="28"/>
          <w:szCs w:val="28"/>
          <w:lang w:eastAsia="zh-CN"/>
        </w:rPr>
        <w:t>51. Иностранные перевозчики предоставляют органам транспортного контроля уведомление о несоответствии контролируемых параметров транспортного средства, отсутствии или несоответствии документов, выданное на внешней границе Евразийского экономического союза.</w:t>
      </w:r>
    </w:p>
    <w:p>
      <w:pPr>
        <w:pStyle w:val="16"/>
        <w:ind w:firstLine="709"/>
        <w:contextualSpacing/>
        <w:jc w:val="both"/>
        <w:rPr>
          <w:sz w:val="28"/>
          <w:szCs w:val="28"/>
          <w:lang w:eastAsia="zh-CN"/>
        </w:rPr>
      </w:pPr>
      <w:r>
        <w:rPr>
          <w:sz w:val="28"/>
          <w:szCs w:val="28"/>
          <w:lang w:eastAsia="zh-CN"/>
        </w:rPr>
        <w:t>Не допускается осуществление международной автомобильной перевозки при неисполнении уведомления, выданного уполномоченным органом транспортного контроля государств-членов Евразийского экономического союза и отклонении от маршрута, указанного в уведомлении.</w:t>
      </w:r>
    </w:p>
    <w:p>
      <w:pPr>
        <w:pStyle w:val="16"/>
        <w:ind w:firstLine="709"/>
        <w:contextualSpacing/>
        <w:jc w:val="both"/>
        <w:rPr>
          <w:sz w:val="28"/>
          <w:szCs w:val="28"/>
          <w:lang w:eastAsia="zh-CN"/>
        </w:rPr>
      </w:pPr>
      <w:r>
        <w:rPr>
          <w:sz w:val="28"/>
          <w:szCs w:val="28"/>
          <w:lang w:eastAsia="zh-CN"/>
        </w:rPr>
        <w:t>52. Иностранные перевозчики при въезде (выезде) на территорию (с территории) Республики Казахстан предъявляют органам транспортного контроля, ближайшим к пунктам пропуска через государственную границу Республики Казахстан отечественные разрешения для проверки оформления в соответствии с требованиями, предусмотренными настоящими Правилами, а также для изъятия отрывной части бланка отечественного разрешения.</w:t>
      </w:r>
    </w:p>
    <w:p>
      <w:pPr>
        <w:pStyle w:val="16"/>
        <w:ind w:firstLine="709"/>
        <w:contextualSpacing/>
        <w:jc w:val="both"/>
        <w:rPr>
          <w:sz w:val="28"/>
          <w:szCs w:val="28"/>
          <w:lang w:eastAsia="zh-CN"/>
        </w:rPr>
      </w:pPr>
      <w:r>
        <w:rPr>
          <w:sz w:val="28"/>
          <w:szCs w:val="28"/>
          <w:lang w:eastAsia="zh-CN"/>
        </w:rPr>
        <w:t>Сопроводительные документы (международная транспортная накладная (СМR), счет-фактура (инвойс), коносамент, книжка Международной дорожной перевозки и другие документы), необходимые для осуществления международных автомобильных перевозок, должны соответствовать требованиям законодательства Республики Казахстан и международных договоров Республики Казахстан и предъявляться водителями по требованию должностных лиц уполномоченных государственных органов.</w:t>
      </w:r>
    </w:p>
    <w:p>
      <w:pPr>
        <w:pStyle w:val="16"/>
        <w:ind w:firstLine="709"/>
        <w:contextualSpacing/>
        <w:jc w:val="both"/>
        <w:rPr>
          <w:sz w:val="28"/>
          <w:szCs w:val="28"/>
          <w:lang w:eastAsia="zh-CN"/>
        </w:rPr>
      </w:pPr>
      <w:r>
        <w:rPr>
          <w:sz w:val="28"/>
          <w:szCs w:val="28"/>
          <w:lang w:eastAsia="zh-CN"/>
        </w:rPr>
        <w:t>53. Разрешительные документы, подтверждающие право проезда по территории Республики Казахстан, не дают права на осуществление перевозок пассажиров и грузов иностранными автотранспортными средствами между двумя пунктами, расположенными на территории Республики Казахстан, если иное не предусмотрено Соглашениями.</w:t>
      </w:r>
    </w:p>
    <w:p>
      <w:pPr>
        <w:pStyle w:val="16"/>
        <w:ind w:firstLine="709"/>
        <w:contextualSpacing/>
        <w:jc w:val="both"/>
        <w:rPr>
          <w:sz w:val="28"/>
          <w:szCs w:val="28"/>
          <w:lang w:eastAsia="zh-CN"/>
        </w:rPr>
      </w:pPr>
      <w:r>
        <w:rPr>
          <w:sz w:val="28"/>
          <w:szCs w:val="28"/>
          <w:lang w:eastAsia="zh-CN"/>
        </w:rPr>
        <w:t>Регистрация въезда (выезда) на территорию (с территории) Республики Казахстан, транзита по территории Республики Казахстан иностранных автотранспортных средств, осуществляющих перевозки пассажиров, багажа и грузов в международном сообщении, а также перевозки из третьих стран на территорию Республики Казахстан или с территории Республики Казахстан в третьи страны, выдачи отечественных разрешительных документов осуществляется в журнале регистрации въезда (выезда) на территорию (с территории) Республики Казахстан, транзита по территории Республики Казахстан иностранных автотранспортных средств, выдачи отечественных разрешительных документов в электронном виде.</w:t>
      </w:r>
    </w:p>
    <w:p>
      <w:pPr>
        <w:pStyle w:val="16"/>
        <w:ind w:firstLine="709"/>
        <w:contextualSpacing/>
        <w:jc w:val="both"/>
        <w:rPr>
          <w:sz w:val="28"/>
          <w:szCs w:val="28"/>
          <w:lang w:eastAsia="zh-CN"/>
        </w:rPr>
      </w:pPr>
      <w:r>
        <w:rPr>
          <w:sz w:val="28"/>
          <w:szCs w:val="28"/>
          <w:lang w:eastAsia="zh-CN"/>
        </w:rPr>
        <w:t>В журнале указываются следующие сведения:</w:t>
      </w:r>
    </w:p>
    <w:p>
      <w:pPr>
        <w:pStyle w:val="16"/>
        <w:ind w:firstLine="709"/>
        <w:contextualSpacing/>
        <w:jc w:val="both"/>
        <w:rPr>
          <w:sz w:val="28"/>
          <w:szCs w:val="28"/>
          <w:lang w:eastAsia="zh-CN"/>
        </w:rPr>
      </w:pPr>
      <w:r>
        <w:rPr>
          <w:sz w:val="28"/>
          <w:szCs w:val="28"/>
          <w:lang w:eastAsia="zh-CN"/>
        </w:rPr>
        <w:t>1) наименование иностранного перевозчика;</w:t>
      </w:r>
    </w:p>
    <w:p>
      <w:pPr>
        <w:pStyle w:val="16"/>
        <w:ind w:firstLine="709"/>
        <w:contextualSpacing/>
        <w:jc w:val="both"/>
        <w:rPr>
          <w:sz w:val="28"/>
          <w:szCs w:val="28"/>
          <w:lang w:eastAsia="zh-CN"/>
        </w:rPr>
      </w:pPr>
      <w:r>
        <w:rPr>
          <w:sz w:val="28"/>
          <w:szCs w:val="28"/>
          <w:lang w:eastAsia="zh-CN"/>
        </w:rPr>
        <w:t>2) страна перевозчика;</w:t>
      </w:r>
    </w:p>
    <w:p>
      <w:pPr>
        <w:pStyle w:val="16"/>
        <w:ind w:firstLine="709"/>
        <w:contextualSpacing/>
        <w:jc w:val="both"/>
        <w:rPr>
          <w:sz w:val="28"/>
          <w:szCs w:val="28"/>
          <w:lang w:eastAsia="zh-CN"/>
        </w:rPr>
      </w:pPr>
      <w:r>
        <w:rPr>
          <w:sz w:val="28"/>
          <w:szCs w:val="28"/>
          <w:lang w:eastAsia="zh-CN"/>
        </w:rPr>
        <w:t>3) место нахождения (жительства) перевозчика;</w:t>
      </w:r>
    </w:p>
    <w:p>
      <w:pPr>
        <w:pStyle w:val="16"/>
        <w:ind w:firstLine="709"/>
        <w:contextualSpacing/>
        <w:jc w:val="both"/>
        <w:rPr>
          <w:sz w:val="28"/>
          <w:szCs w:val="28"/>
          <w:lang w:eastAsia="zh-CN"/>
        </w:rPr>
      </w:pPr>
      <w:r>
        <w:rPr>
          <w:sz w:val="28"/>
          <w:szCs w:val="28"/>
          <w:lang w:eastAsia="zh-CN"/>
        </w:rPr>
        <w:t>4) страна отправления;</w:t>
      </w:r>
    </w:p>
    <w:p>
      <w:pPr>
        <w:pStyle w:val="16"/>
        <w:ind w:firstLine="709"/>
        <w:contextualSpacing/>
        <w:jc w:val="both"/>
        <w:rPr>
          <w:sz w:val="28"/>
          <w:szCs w:val="28"/>
          <w:lang w:eastAsia="zh-CN"/>
        </w:rPr>
      </w:pPr>
      <w:r>
        <w:rPr>
          <w:sz w:val="28"/>
          <w:szCs w:val="28"/>
          <w:lang w:eastAsia="zh-CN"/>
        </w:rPr>
        <w:t>5) страна назначения;</w:t>
      </w:r>
    </w:p>
    <w:p>
      <w:pPr>
        <w:pStyle w:val="16"/>
        <w:ind w:firstLine="709"/>
        <w:contextualSpacing/>
        <w:jc w:val="both"/>
        <w:rPr>
          <w:sz w:val="28"/>
          <w:szCs w:val="28"/>
          <w:lang w:eastAsia="zh-CN"/>
        </w:rPr>
      </w:pPr>
      <w:r>
        <w:rPr>
          <w:sz w:val="28"/>
          <w:szCs w:val="28"/>
          <w:lang w:eastAsia="zh-CN"/>
        </w:rPr>
        <w:t>6) маршрут следования;</w:t>
      </w:r>
    </w:p>
    <w:p>
      <w:pPr>
        <w:pStyle w:val="16"/>
        <w:ind w:firstLine="709"/>
        <w:contextualSpacing/>
        <w:jc w:val="both"/>
        <w:rPr>
          <w:sz w:val="28"/>
          <w:szCs w:val="28"/>
          <w:lang w:eastAsia="zh-CN"/>
        </w:rPr>
      </w:pPr>
      <w:r>
        <w:rPr>
          <w:sz w:val="28"/>
          <w:szCs w:val="28"/>
          <w:lang w:eastAsia="zh-CN"/>
        </w:rPr>
        <w:t>7) тип, марка автотранспортного средства;</w:t>
      </w:r>
    </w:p>
    <w:p>
      <w:pPr>
        <w:pStyle w:val="16"/>
        <w:ind w:firstLine="709"/>
        <w:contextualSpacing/>
        <w:jc w:val="both"/>
        <w:rPr>
          <w:sz w:val="28"/>
          <w:szCs w:val="28"/>
          <w:lang w:eastAsia="zh-CN"/>
        </w:rPr>
      </w:pPr>
      <w:r>
        <w:rPr>
          <w:sz w:val="28"/>
          <w:szCs w:val="28"/>
          <w:lang w:eastAsia="zh-CN"/>
        </w:rPr>
        <w:t>8) номер автотранспортного средства и прицепа;</w:t>
      </w:r>
    </w:p>
    <w:p>
      <w:pPr>
        <w:pStyle w:val="16"/>
        <w:ind w:firstLine="709"/>
        <w:contextualSpacing/>
        <w:jc w:val="both"/>
        <w:rPr>
          <w:sz w:val="28"/>
          <w:szCs w:val="28"/>
          <w:lang w:eastAsia="zh-CN"/>
        </w:rPr>
      </w:pPr>
      <w:r>
        <w:rPr>
          <w:sz w:val="28"/>
          <w:szCs w:val="28"/>
          <w:lang w:eastAsia="zh-CN"/>
        </w:rPr>
        <w:t>9) вид разрешения;</w:t>
      </w:r>
    </w:p>
    <w:p>
      <w:pPr>
        <w:pStyle w:val="16"/>
        <w:ind w:firstLine="709"/>
        <w:contextualSpacing/>
        <w:jc w:val="both"/>
        <w:rPr>
          <w:sz w:val="28"/>
          <w:szCs w:val="28"/>
          <w:lang w:eastAsia="zh-CN"/>
        </w:rPr>
      </w:pPr>
      <w:r>
        <w:rPr>
          <w:sz w:val="28"/>
          <w:szCs w:val="28"/>
          <w:lang w:eastAsia="zh-CN"/>
        </w:rPr>
        <w:t>10) срок действия разрешения;</w:t>
      </w:r>
    </w:p>
    <w:p>
      <w:pPr>
        <w:pStyle w:val="16"/>
        <w:ind w:firstLine="709"/>
        <w:contextualSpacing/>
        <w:jc w:val="both"/>
        <w:rPr>
          <w:sz w:val="28"/>
          <w:szCs w:val="28"/>
          <w:lang w:eastAsia="zh-CN"/>
        </w:rPr>
      </w:pPr>
      <w:r>
        <w:rPr>
          <w:sz w:val="28"/>
          <w:szCs w:val="28"/>
          <w:lang w:eastAsia="zh-CN"/>
        </w:rPr>
        <w:t>11) дата выдачи и номер (серия) разрешения;</w:t>
      </w:r>
    </w:p>
    <w:p>
      <w:pPr>
        <w:pStyle w:val="16"/>
        <w:ind w:firstLine="709"/>
        <w:contextualSpacing/>
        <w:jc w:val="both"/>
        <w:rPr>
          <w:sz w:val="28"/>
          <w:szCs w:val="28"/>
          <w:lang w:eastAsia="zh-CN"/>
        </w:rPr>
      </w:pPr>
      <w:r>
        <w:rPr>
          <w:sz w:val="28"/>
          <w:szCs w:val="28"/>
          <w:lang w:eastAsia="zh-CN"/>
        </w:rPr>
        <w:t>12) дата получения разрешения (при выдаче разрешения);</w:t>
      </w:r>
    </w:p>
    <w:p>
      <w:pPr>
        <w:pStyle w:val="16"/>
        <w:ind w:firstLine="709"/>
        <w:contextualSpacing/>
        <w:jc w:val="both"/>
        <w:rPr>
          <w:sz w:val="28"/>
          <w:szCs w:val="28"/>
          <w:lang w:eastAsia="zh-CN"/>
        </w:rPr>
      </w:pPr>
      <w:r>
        <w:rPr>
          <w:sz w:val="28"/>
          <w:szCs w:val="28"/>
          <w:lang w:eastAsia="zh-CN"/>
        </w:rPr>
        <w:t>13) номер (при наличии) и дата документа, подтверждающего уплату сбора за проезд автотранспортных средств по территории Республики Казахстан, сумма сбора (при выдаче разрешений);</w:t>
      </w:r>
    </w:p>
    <w:p>
      <w:pPr>
        <w:pStyle w:val="16"/>
        <w:ind w:firstLine="709"/>
        <w:contextualSpacing/>
        <w:jc w:val="both"/>
        <w:rPr>
          <w:sz w:val="28"/>
          <w:szCs w:val="28"/>
          <w:lang w:eastAsia="zh-CN"/>
        </w:rPr>
      </w:pPr>
      <w:r>
        <w:rPr>
          <w:sz w:val="28"/>
          <w:szCs w:val="28"/>
          <w:lang w:eastAsia="zh-CN"/>
        </w:rPr>
        <w:t>14) подпись перевозчика о получении разрешительного документа (при выдаче разрешения в бумажном виде).</w:t>
      </w:r>
    </w:p>
    <w:p>
      <w:pPr>
        <w:pStyle w:val="16"/>
        <w:ind w:firstLine="709"/>
        <w:contextualSpacing/>
        <w:jc w:val="both"/>
        <w:rPr>
          <w:b/>
          <w:bCs/>
          <w:sz w:val="28"/>
          <w:szCs w:val="28"/>
          <w:lang w:eastAsia="zh-CN"/>
        </w:rPr>
      </w:pPr>
    </w:p>
    <w:p>
      <w:pPr>
        <w:pStyle w:val="16"/>
        <w:ind w:firstLine="709"/>
        <w:contextualSpacing/>
        <w:jc w:val="both"/>
        <w:rPr>
          <w:b/>
          <w:bCs/>
          <w:sz w:val="28"/>
          <w:szCs w:val="28"/>
          <w:lang w:eastAsia="zh-CN"/>
        </w:rPr>
      </w:pPr>
    </w:p>
    <w:p>
      <w:pPr>
        <w:pStyle w:val="16"/>
        <w:ind w:firstLine="709"/>
        <w:contextualSpacing/>
        <w:jc w:val="both"/>
        <w:rPr>
          <w:b/>
          <w:bCs/>
          <w:sz w:val="28"/>
          <w:szCs w:val="28"/>
          <w:lang w:eastAsia="zh-CN"/>
        </w:rPr>
      </w:pPr>
      <w:r>
        <w:rPr>
          <w:b/>
          <w:bCs/>
          <w:sz w:val="28"/>
          <w:szCs w:val="28"/>
          <w:lang w:eastAsia="zh-CN"/>
        </w:rPr>
        <w:t>Параграф 5. Изготовление и учет разрешительных документов</w:t>
      </w:r>
    </w:p>
    <w:p>
      <w:pPr>
        <w:pStyle w:val="16"/>
        <w:ind w:firstLine="709"/>
        <w:contextualSpacing/>
        <w:jc w:val="both"/>
        <w:rPr>
          <w:sz w:val="28"/>
          <w:szCs w:val="28"/>
          <w:lang w:eastAsia="zh-CN"/>
        </w:rPr>
      </w:pPr>
    </w:p>
    <w:p>
      <w:pPr>
        <w:pStyle w:val="16"/>
        <w:ind w:firstLine="709"/>
        <w:contextualSpacing/>
        <w:jc w:val="both"/>
        <w:rPr>
          <w:sz w:val="28"/>
          <w:szCs w:val="28"/>
          <w:lang w:eastAsia="zh-CN"/>
        </w:rPr>
      </w:pPr>
      <w:r>
        <w:rPr>
          <w:sz w:val="28"/>
          <w:szCs w:val="28"/>
          <w:lang w:eastAsia="zh-CN"/>
        </w:rPr>
        <w:t>54. Форма бланков отечественных разрешений изготавливается типографским способом, имеет порядковый номер и не менее трех степеней защиты.</w:t>
      </w:r>
    </w:p>
    <w:p>
      <w:pPr>
        <w:pStyle w:val="16"/>
        <w:ind w:firstLine="709"/>
        <w:contextualSpacing/>
        <w:jc w:val="both"/>
        <w:rPr>
          <w:sz w:val="28"/>
          <w:szCs w:val="28"/>
          <w:lang w:eastAsia="zh-CN"/>
        </w:rPr>
      </w:pPr>
      <w:r>
        <w:rPr>
          <w:sz w:val="28"/>
          <w:szCs w:val="28"/>
          <w:lang w:eastAsia="zh-CN"/>
        </w:rPr>
        <w:t>55. В соответствии с общепринятыми международными нормами и стандартами бланк отечественного разрешения содержит следующие реквизиты:</w:t>
      </w:r>
    </w:p>
    <w:p>
      <w:pPr>
        <w:pStyle w:val="16"/>
        <w:ind w:firstLine="709"/>
        <w:contextualSpacing/>
        <w:jc w:val="both"/>
        <w:rPr>
          <w:sz w:val="28"/>
          <w:szCs w:val="28"/>
          <w:lang w:eastAsia="zh-CN"/>
        </w:rPr>
      </w:pPr>
      <w:r>
        <w:rPr>
          <w:sz w:val="28"/>
          <w:szCs w:val="28"/>
          <w:lang w:eastAsia="zh-CN"/>
        </w:rPr>
        <w:t>1) вид перевозок, право на осуществление которого подтверждает разрешение;</w:t>
      </w:r>
    </w:p>
    <w:p>
      <w:pPr>
        <w:pStyle w:val="16"/>
        <w:ind w:firstLine="709"/>
        <w:contextualSpacing/>
        <w:jc w:val="both"/>
        <w:rPr>
          <w:sz w:val="28"/>
          <w:szCs w:val="28"/>
          <w:lang w:eastAsia="zh-CN"/>
        </w:rPr>
      </w:pPr>
      <w:r>
        <w:rPr>
          <w:sz w:val="28"/>
          <w:szCs w:val="28"/>
          <w:lang w:eastAsia="zh-CN"/>
        </w:rPr>
        <w:t>2) серия и номер;</w:t>
      </w:r>
    </w:p>
    <w:p>
      <w:pPr>
        <w:pStyle w:val="16"/>
        <w:ind w:firstLine="709"/>
        <w:contextualSpacing/>
        <w:jc w:val="both"/>
        <w:rPr>
          <w:sz w:val="28"/>
          <w:szCs w:val="28"/>
          <w:lang w:eastAsia="zh-CN"/>
        </w:rPr>
      </w:pPr>
      <w:r>
        <w:rPr>
          <w:sz w:val="28"/>
          <w:szCs w:val="28"/>
          <w:lang w:eastAsia="zh-CN"/>
        </w:rPr>
        <w:t>3) срок действия;</w:t>
      </w:r>
    </w:p>
    <w:p>
      <w:pPr>
        <w:pStyle w:val="16"/>
        <w:ind w:firstLine="709"/>
        <w:contextualSpacing/>
        <w:jc w:val="both"/>
        <w:rPr>
          <w:sz w:val="28"/>
          <w:szCs w:val="28"/>
          <w:lang w:eastAsia="zh-CN"/>
        </w:rPr>
      </w:pPr>
      <w:r>
        <w:rPr>
          <w:sz w:val="28"/>
          <w:szCs w:val="28"/>
          <w:lang w:eastAsia="zh-CN"/>
        </w:rPr>
        <w:t>4) реквизиты перевозчика;</w:t>
      </w:r>
    </w:p>
    <w:p>
      <w:pPr>
        <w:pStyle w:val="16"/>
        <w:ind w:firstLine="709"/>
        <w:contextualSpacing/>
        <w:jc w:val="both"/>
        <w:rPr>
          <w:sz w:val="28"/>
          <w:szCs w:val="28"/>
          <w:lang w:eastAsia="zh-CN"/>
        </w:rPr>
      </w:pPr>
      <w:r>
        <w:rPr>
          <w:sz w:val="28"/>
          <w:szCs w:val="28"/>
          <w:lang w:eastAsia="zh-CN"/>
        </w:rPr>
        <w:t>5) место и дата выдачи;</w:t>
      </w:r>
    </w:p>
    <w:p>
      <w:pPr>
        <w:pStyle w:val="16"/>
        <w:ind w:firstLine="709"/>
        <w:contextualSpacing/>
        <w:jc w:val="both"/>
        <w:rPr>
          <w:sz w:val="28"/>
          <w:szCs w:val="28"/>
          <w:lang w:eastAsia="zh-CN"/>
        </w:rPr>
      </w:pPr>
      <w:r>
        <w:rPr>
          <w:sz w:val="28"/>
          <w:szCs w:val="28"/>
          <w:lang w:eastAsia="zh-CN"/>
        </w:rPr>
        <w:t>6) подпись и печать компетентного органа;</w:t>
      </w:r>
    </w:p>
    <w:p>
      <w:pPr>
        <w:pStyle w:val="16"/>
        <w:ind w:firstLine="709"/>
        <w:contextualSpacing/>
        <w:jc w:val="both"/>
        <w:rPr>
          <w:sz w:val="28"/>
          <w:szCs w:val="28"/>
          <w:lang w:eastAsia="zh-CN"/>
        </w:rPr>
      </w:pPr>
      <w:r>
        <w:rPr>
          <w:sz w:val="28"/>
          <w:szCs w:val="28"/>
          <w:lang w:eastAsia="zh-CN"/>
        </w:rPr>
        <w:t>7) маршрут движения;</w:t>
      </w:r>
    </w:p>
    <w:p>
      <w:pPr>
        <w:pStyle w:val="16"/>
        <w:ind w:firstLine="709"/>
        <w:contextualSpacing/>
        <w:jc w:val="both"/>
        <w:rPr>
          <w:sz w:val="28"/>
          <w:szCs w:val="28"/>
          <w:lang w:eastAsia="zh-CN"/>
        </w:rPr>
      </w:pPr>
      <w:r>
        <w:rPr>
          <w:sz w:val="28"/>
          <w:szCs w:val="28"/>
          <w:lang w:eastAsia="zh-CN"/>
        </w:rPr>
        <w:t>8) марка и государственный номер автотранспортного средства;</w:t>
      </w:r>
    </w:p>
    <w:p>
      <w:pPr>
        <w:pStyle w:val="16"/>
        <w:ind w:firstLine="709"/>
        <w:contextualSpacing/>
        <w:jc w:val="both"/>
        <w:rPr>
          <w:sz w:val="28"/>
          <w:szCs w:val="28"/>
          <w:lang w:eastAsia="zh-CN"/>
        </w:rPr>
      </w:pPr>
      <w:r>
        <w:rPr>
          <w:sz w:val="28"/>
          <w:szCs w:val="28"/>
          <w:lang w:eastAsia="zh-CN"/>
        </w:rPr>
        <w:t>9) наименование груза;</w:t>
      </w:r>
    </w:p>
    <w:p>
      <w:pPr>
        <w:pStyle w:val="16"/>
        <w:ind w:firstLine="709"/>
        <w:contextualSpacing/>
        <w:jc w:val="both"/>
        <w:rPr>
          <w:sz w:val="28"/>
          <w:szCs w:val="28"/>
          <w:lang w:eastAsia="zh-CN"/>
        </w:rPr>
      </w:pPr>
      <w:r>
        <w:rPr>
          <w:sz w:val="28"/>
          <w:szCs w:val="28"/>
          <w:lang w:eastAsia="zh-CN"/>
        </w:rPr>
        <w:t>10) снаряженная масса автотранспортного средства без груза;</w:t>
      </w:r>
    </w:p>
    <w:p>
      <w:pPr>
        <w:pStyle w:val="16"/>
        <w:ind w:firstLine="709"/>
        <w:contextualSpacing/>
        <w:jc w:val="both"/>
        <w:rPr>
          <w:sz w:val="28"/>
          <w:szCs w:val="28"/>
          <w:lang w:eastAsia="zh-CN"/>
        </w:rPr>
      </w:pPr>
      <w:r>
        <w:rPr>
          <w:sz w:val="28"/>
          <w:szCs w:val="28"/>
          <w:lang w:eastAsia="zh-CN"/>
        </w:rPr>
        <w:t>11) места для отметок и печати контролирующих органов в пути следования, расположенных в отрывной части бланка;</w:t>
      </w:r>
    </w:p>
    <w:p>
      <w:pPr>
        <w:pStyle w:val="16"/>
        <w:ind w:firstLine="709"/>
        <w:contextualSpacing/>
        <w:jc w:val="both"/>
        <w:rPr>
          <w:sz w:val="28"/>
          <w:szCs w:val="28"/>
          <w:lang w:eastAsia="zh-CN"/>
        </w:rPr>
      </w:pPr>
      <w:r>
        <w:rPr>
          <w:sz w:val="28"/>
          <w:szCs w:val="28"/>
          <w:lang w:eastAsia="zh-CN"/>
        </w:rPr>
        <w:t>12) основные предписания по использованию бланка;</w:t>
      </w:r>
    </w:p>
    <w:p>
      <w:pPr>
        <w:pStyle w:val="16"/>
        <w:ind w:firstLine="709"/>
        <w:contextualSpacing/>
        <w:jc w:val="both"/>
        <w:rPr>
          <w:sz w:val="28"/>
          <w:szCs w:val="28"/>
          <w:lang w:eastAsia="zh-CN"/>
        </w:rPr>
      </w:pPr>
      <w:r>
        <w:rPr>
          <w:sz w:val="28"/>
          <w:szCs w:val="28"/>
          <w:lang w:eastAsia="zh-CN"/>
        </w:rPr>
        <w:t>13) штрих-код на основной и отрывной частях бланка.</w:t>
      </w:r>
    </w:p>
    <w:p>
      <w:pPr>
        <w:pStyle w:val="16"/>
        <w:ind w:firstLine="709"/>
        <w:contextualSpacing/>
        <w:jc w:val="both"/>
        <w:rPr>
          <w:sz w:val="28"/>
          <w:szCs w:val="28"/>
          <w:lang w:eastAsia="zh-CN"/>
        </w:rPr>
      </w:pPr>
      <w:r>
        <w:rPr>
          <w:sz w:val="28"/>
          <w:szCs w:val="28"/>
          <w:lang w:eastAsia="zh-CN"/>
        </w:rPr>
        <w:t>56. При проезде автотранспортного средства отрывная часть бланка отечественного разрешения с отметкой контролирующего органа остается у контролирующего органа и передается в территориальные органы.</w:t>
      </w:r>
    </w:p>
    <w:p>
      <w:pPr>
        <w:pStyle w:val="16"/>
        <w:ind w:firstLine="709"/>
        <w:contextualSpacing/>
        <w:jc w:val="both"/>
        <w:rPr>
          <w:sz w:val="28"/>
          <w:szCs w:val="28"/>
          <w:lang w:eastAsia="zh-CN"/>
        </w:rPr>
      </w:pPr>
      <w:r>
        <w:rPr>
          <w:sz w:val="28"/>
          <w:szCs w:val="28"/>
          <w:lang w:eastAsia="zh-CN"/>
        </w:rPr>
        <w:t>57. Выдача отечественным перевозчикам бланков иностранных разрешений осуществляется по накладным (с указанием серий и номеров иностранных разрешений) при наличии доверенности.</w:t>
      </w:r>
    </w:p>
    <w:p>
      <w:pPr>
        <w:pStyle w:val="16"/>
        <w:ind w:firstLine="709"/>
        <w:contextualSpacing/>
        <w:jc w:val="both"/>
        <w:rPr>
          <w:sz w:val="28"/>
          <w:szCs w:val="28"/>
          <w:lang w:eastAsia="zh-CN"/>
        </w:rPr>
      </w:pPr>
      <w:r>
        <w:rPr>
          <w:sz w:val="28"/>
          <w:szCs w:val="28"/>
          <w:lang w:eastAsia="zh-CN"/>
        </w:rPr>
        <w:t>58. Ежегодно в срок до 5 января территориальные органы государственных доходов осуществляют возврат неиспользованных отечественных разрешений территориальному органу по месту их получения.</w:t>
      </w:r>
    </w:p>
    <w:p>
      <w:pPr>
        <w:pStyle w:val="16"/>
        <w:ind w:firstLine="709"/>
        <w:contextualSpacing/>
        <w:jc w:val="both"/>
        <w:rPr>
          <w:sz w:val="28"/>
          <w:szCs w:val="28"/>
          <w:lang w:eastAsia="zh-CN"/>
        </w:rPr>
      </w:pPr>
      <w:r>
        <w:rPr>
          <w:sz w:val="28"/>
          <w:szCs w:val="28"/>
          <w:lang w:eastAsia="zh-CN"/>
        </w:rPr>
        <w:t>59. Территориальные органы государственных доходов ежемесячно не позднее третьего числа предоставляют в территориальные органы отчет по проезду иностранных автотранспортных средств по территории Республики Казахстан и копии накладных с квитанциями об уплате сбора за проезд автотранспортных средств по территории Республики Казахстан иностранных автотранспортных средств.</w:t>
      </w: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Приложение 1</w:t>
      </w: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к Правилам применения</w:t>
      </w: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разрешительной системы</w:t>
      </w: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автомобильных перевозок в</w:t>
      </w: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Республике Казахстан в</w:t>
      </w:r>
    </w:p>
    <w:p>
      <w:pPr>
        <w:ind w:firstLine="175"/>
        <w:contextualSpacing/>
        <w:jc w:val="right"/>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международном сообщении</w:t>
      </w:r>
    </w:p>
    <w:p>
      <w:pPr>
        <w:contextualSpacing/>
        <w:jc w:val="right"/>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w:t>
      </w:r>
    </w:p>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Форма ____________________________________________________________________</w:t>
      </w:r>
    </w:p>
    <w:p>
      <w:pPr>
        <w:ind w:firstLine="175"/>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(наименование органа транспортного контроля)</w:t>
      </w:r>
    </w:p>
    <w:p>
      <w:pPr>
        <w:ind w:firstLine="175"/>
        <w:contextualSpacing/>
        <w:jc w:val="both"/>
        <w:rPr>
          <w:rFonts w:ascii="Times New Roman" w:hAnsi="Times New Roman" w:cs="Times New Roman"/>
          <w:color w:val="000000" w:themeColor="text1"/>
          <w:sz w:val="28"/>
          <w:szCs w:val="28"/>
          <w14:textFill>
            <w14:solidFill>
              <w14:schemeClr w14:val="tx1"/>
            </w14:solidFill>
          </w14:textFill>
        </w:rPr>
      </w:pPr>
    </w:p>
    <w:p>
      <w:pPr>
        <w:ind w:firstLine="175"/>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Заявление на получение </w:t>
      </w:r>
    </w:p>
    <w:p>
      <w:pPr>
        <w:ind w:firstLine="175"/>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иностранного разрешения нерегулярные перевозки пассажиров и багажа, регулярные перевозки пассажиров и багажа сроком действия на один календарный год и грузовые перевозки      от__________________________________________________________________</w:t>
      </w:r>
    </w:p>
    <w:p>
      <w:pPr>
        <w:ind w:firstLine="175"/>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(фамилия, имя, отчество (при его наличии) индивидуального предпринимателя или наименование юридического лица)</w:t>
      </w:r>
    </w:p>
    <w:p>
      <w:pPr>
        <w:ind w:firstLine="175"/>
        <w:contextualSpacing/>
        <w:jc w:val="center"/>
        <w:rPr>
          <w:rFonts w:ascii="Times New Roman" w:hAnsi="Times New Roman" w:cs="Times New Roman"/>
          <w:color w:val="000000" w:themeColor="text1"/>
          <w:sz w:val="28"/>
          <w:szCs w:val="28"/>
          <w14:textFill>
            <w14:solidFill>
              <w14:schemeClr w14:val="tx1"/>
            </w14:solidFill>
          </w14:textFill>
        </w:rPr>
      </w:pPr>
    </w:p>
    <w:p>
      <w:pPr>
        <w:ind w:firstLine="175"/>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Индивидуальный идентификационный номер (ИИН)/бизнес-идентификационный номер (БИН) ____________________________________________________________________</w:t>
      </w:r>
    </w:p>
    <w:p>
      <w:pPr>
        <w:ind w:firstLine="175"/>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Прошу выдать следующие иностранные разрешения на нерегулярную перевозку пассажиров и багажа и на перевозку грузов:</w:t>
      </w:r>
    </w:p>
    <w:p>
      <w:pPr>
        <w:ind w:firstLine="175"/>
        <w:contextualSpacing/>
        <w:jc w:val="both"/>
        <w:rPr>
          <w:rFonts w:ascii="Times New Roman" w:hAnsi="Times New Roman" w:cs="Times New Roman"/>
          <w:color w:val="000000" w:themeColor="text1"/>
          <w:sz w:val="28"/>
          <w:szCs w:val="28"/>
          <w14:textFill>
            <w14:solidFill>
              <w14:schemeClr w14:val="tx1"/>
            </w14:solidFill>
          </w14:textFill>
        </w:rPr>
      </w:pPr>
    </w:p>
    <w:tbl>
      <w:tblPr>
        <w:tblStyle w:val="14"/>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1984"/>
        <w:gridCol w:w="1134"/>
        <w:gridCol w:w="1134"/>
        <w:gridCol w:w="1560"/>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п/п</w:t>
            </w:r>
          </w:p>
        </w:tc>
        <w:tc>
          <w:tcPr>
            <w:tcW w:w="1276"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Страна</w:t>
            </w:r>
          </w:p>
          <w:p>
            <w:pPr>
              <w:contextualSpacing/>
              <w:jc w:val="center"/>
              <w:rPr>
                <w:rFonts w:ascii="Times New Roman" w:hAnsi="Times New Roman" w:cs="Times New Roman"/>
                <w:color w:val="000000" w:themeColor="text1"/>
                <w:sz w:val="28"/>
                <w:szCs w:val="28"/>
                <w14:textFill>
                  <w14:solidFill>
                    <w14:schemeClr w14:val="tx1"/>
                  </w14:solidFill>
                </w14:textFill>
              </w:rPr>
            </w:pPr>
          </w:p>
        </w:tc>
        <w:tc>
          <w:tcPr>
            <w:tcW w:w="198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Вид разрешения</w:t>
            </w:r>
          </w:p>
          <w:p>
            <w:pPr>
              <w:contextualSpacing/>
              <w:jc w:val="center"/>
              <w:rPr>
                <w:rFonts w:ascii="Times New Roman" w:hAnsi="Times New Roman" w:cs="Times New Roman"/>
                <w:color w:val="000000" w:themeColor="text1"/>
                <w:sz w:val="28"/>
                <w:szCs w:val="28"/>
                <w14:textFill>
                  <w14:solidFill>
                    <w14:schemeClr w14:val="tx1"/>
                  </w14:solidFill>
                </w14:textFill>
              </w:rPr>
            </w:pPr>
          </w:p>
        </w:tc>
        <w:tc>
          <w:tcPr>
            <w:tcW w:w="113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Год разрешения</w:t>
            </w:r>
          </w:p>
        </w:tc>
        <w:tc>
          <w:tcPr>
            <w:tcW w:w="113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Количество разрешений</w:t>
            </w:r>
          </w:p>
        </w:tc>
        <w:tc>
          <w:tcPr>
            <w:tcW w:w="1560" w:type="dxa"/>
          </w:tcPr>
          <w:p>
            <w:pPr>
              <w:ind w:left="1"/>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Государственный регистрационный номерной знак</w:t>
            </w:r>
          </w:p>
        </w:tc>
        <w:tc>
          <w:tcPr>
            <w:tcW w:w="1842" w:type="dxa"/>
          </w:tcPr>
          <w:p>
            <w:pPr>
              <w:ind w:left="20"/>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Идентификационный номер (VIN) автотранспортных средств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276"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98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13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13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560"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842"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276"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98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13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13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560"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842"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276"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98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13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134"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560"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c>
          <w:tcPr>
            <w:tcW w:w="1842" w:type="dxa"/>
          </w:tcPr>
          <w:p>
            <w:pPr>
              <w:contextualSpacing/>
              <w:jc w:val="both"/>
              <w:rPr>
                <w:rFonts w:ascii="Times New Roman" w:hAnsi="Times New Roman" w:cs="Times New Roman"/>
                <w:color w:val="000000" w:themeColor="text1"/>
                <w:sz w:val="28"/>
                <w:szCs w:val="28"/>
                <w14:textFill>
                  <w14:solidFill>
                    <w14:schemeClr w14:val="tx1"/>
                  </w14:solidFill>
                </w14:textFill>
              </w:rPr>
            </w:pPr>
          </w:p>
        </w:tc>
      </w:tr>
    </w:tbl>
    <w:p>
      <w:pPr>
        <w:ind w:firstLine="175"/>
        <w:contextualSpacing/>
        <w:jc w:val="both"/>
        <w:rPr>
          <w:rFonts w:ascii="Times New Roman" w:hAnsi="Times New Roman" w:cs="Times New Roman"/>
          <w:color w:val="000000" w:themeColor="text1"/>
          <w:sz w:val="28"/>
          <w:szCs w:val="28"/>
          <w14:textFill>
            <w14:solidFill>
              <w14:schemeClr w14:val="tx1"/>
            </w14:solidFill>
          </w14:textFill>
        </w:rPr>
      </w:pPr>
    </w:p>
    <w:p>
      <w:pPr>
        <w:ind w:firstLine="175"/>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Адрес _____________________________________________________________</w:t>
      </w:r>
    </w:p>
    <w:p>
      <w:pPr>
        <w:ind w:firstLine="175"/>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(индекс, город, район, область, улица, № дома, телефон, факс)</w:t>
      </w:r>
    </w:p>
    <w:p>
      <w:pPr>
        <w:ind w:firstLine="175"/>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Согласен на использование сведений, составляющих охраняемую законом тайну, содержащихся в информационных системах</w:t>
      </w:r>
    </w:p>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____________________________________________________________________</w:t>
      </w:r>
    </w:p>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фамилия, имя, отчество (при его наличии) (подпись)</w:t>
      </w:r>
    </w:p>
    <w:p>
      <w:pPr>
        <w:ind w:firstLine="175"/>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Место печати (в случае наличия) *</w:t>
      </w:r>
    </w:p>
    <w:p>
      <w:pPr>
        <w:pStyle w:val="8"/>
        <w:keepNext/>
        <w:spacing w:after="0"/>
        <w:jc w:val="center"/>
        <w:rPr>
          <w:rFonts w:ascii="Times New Roman" w:hAnsi="Times New Roman"/>
          <w:b w:val="0"/>
          <w:color w:val="auto"/>
          <w:sz w:val="28"/>
          <w:szCs w:val="28"/>
        </w:rPr>
      </w:pPr>
      <w:r>
        <w:rPr>
          <w:rFonts w:ascii="Times New Roman" w:hAnsi="Times New Roman"/>
          <w:b w:val="0"/>
          <w:color w:val="000000" w:themeColor="text1"/>
          <w:sz w:val="28"/>
          <w:szCs w:val="28"/>
          <w14:textFill>
            <w14:solidFill>
              <w14:schemeClr w14:val="tx1"/>
            </w14:solidFill>
          </w14:textFill>
        </w:rPr>
        <w:t>Не требуется наличие печати для юридических лиц, относящихся к субъектам частного предпринимательства.</w:t>
      </w:r>
    </w:p>
    <w:p>
      <w:pPr>
        <w:pStyle w:val="16"/>
        <w:ind w:firstLine="708"/>
        <w:contextualSpacing/>
        <w:jc w:val="both"/>
        <w:rPr>
          <w:sz w:val="28"/>
          <w:szCs w:val="28"/>
          <w:lang w:eastAsia="zh-CN"/>
        </w:rPr>
      </w:pPr>
      <w:r>
        <w:rPr>
          <w:sz w:val="28"/>
          <w:szCs w:val="28"/>
          <w:lang w:eastAsia="zh-CN"/>
        </w:rPr>
        <w:tab/>
      </w:r>
    </w:p>
    <w:p>
      <w:pPr>
        <w:pStyle w:val="16"/>
        <w:ind w:firstLine="708"/>
        <w:contextualSpacing/>
        <w:jc w:val="both"/>
        <w:rPr>
          <w:sz w:val="28"/>
          <w:szCs w:val="28"/>
          <w:lang w:eastAsia="zh-CN"/>
        </w:rPr>
      </w:pPr>
    </w:p>
    <w:p>
      <w:pPr>
        <w:pStyle w:val="16"/>
        <w:ind w:firstLine="708"/>
        <w:contextualSpacing/>
        <w:jc w:val="both"/>
        <w:rPr>
          <w:sz w:val="28"/>
          <w:szCs w:val="28"/>
          <w:lang w:eastAsia="zh-CN"/>
        </w:rPr>
      </w:pPr>
    </w:p>
    <w:p>
      <w:pPr>
        <w:pStyle w:val="16"/>
        <w:ind w:firstLine="708"/>
        <w:contextualSpacing/>
        <w:jc w:val="both"/>
        <w:rPr>
          <w:sz w:val="28"/>
          <w:szCs w:val="28"/>
          <w:lang w:eastAsia="zh-CN"/>
        </w:rPr>
      </w:pPr>
    </w:p>
    <w:p>
      <w:pPr>
        <w:pStyle w:val="16"/>
        <w:ind w:firstLine="708"/>
        <w:contextualSpacing/>
        <w:jc w:val="both"/>
        <w:rPr>
          <w:sz w:val="28"/>
          <w:szCs w:val="28"/>
          <w:lang w:eastAsia="zh-CN"/>
        </w:rPr>
      </w:pPr>
    </w:p>
    <w:p>
      <w:pPr>
        <w:pStyle w:val="16"/>
        <w:ind w:firstLine="708"/>
        <w:contextualSpacing/>
        <w:jc w:val="both"/>
        <w:rPr>
          <w:sz w:val="28"/>
          <w:szCs w:val="28"/>
          <w:lang w:eastAsia="zh-CN"/>
        </w:rPr>
      </w:pPr>
    </w:p>
    <w:p>
      <w:pPr>
        <w:pStyle w:val="16"/>
        <w:ind w:firstLine="708"/>
        <w:contextualSpacing/>
        <w:jc w:val="both"/>
        <w:rPr>
          <w:sz w:val="28"/>
          <w:szCs w:val="28"/>
          <w:lang w:eastAsia="zh-CN"/>
        </w:rPr>
      </w:pPr>
    </w:p>
    <w:p>
      <w:pPr>
        <w:pStyle w:val="16"/>
        <w:ind w:firstLine="708"/>
        <w:contextualSpacing/>
        <w:jc w:val="both"/>
        <w:rPr>
          <w:sz w:val="28"/>
          <w:szCs w:val="28"/>
          <w:lang w:eastAsia="zh-CN"/>
        </w:rPr>
      </w:pPr>
    </w:p>
    <w:p>
      <w:pPr>
        <w:pStyle w:val="16"/>
        <w:ind w:firstLine="708"/>
        <w:contextualSpacing/>
        <w:jc w:val="both"/>
        <w:rPr>
          <w:sz w:val="28"/>
          <w:szCs w:val="28"/>
          <w:lang w:eastAsia="zh-CN"/>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ind w:firstLine="175"/>
        <w:contextualSpacing/>
        <w:jc w:val="right"/>
        <w:rPr>
          <w:rFonts w:ascii="Times New Roman" w:hAnsi="Times New Roman"/>
          <w:color w:val="000000" w:themeColor="text1"/>
          <w:sz w:val="28"/>
          <w:szCs w:val="28"/>
          <w14:textFill>
            <w14:solidFill>
              <w14:schemeClr w14:val="tx1"/>
            </w14:solidFill>
          </w14:textFill>
        </w:rPr>
      </w:pPr>
    </w:p>
    <w:p>
      <w:pPr>
        <w:contextualSpacing/>
        <w:jc w:val="right"/>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Приложение 2</w:t>
      </w:r>
    </w:p>
    <w:p>
      <w:pPr>
        <w:ind w:firstLine="175"/>
        <w:contextualSpacing/>
        <w:jc w:val="right"/>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к Правилам применения</w:t>
      </w:r>
    </w:p>
    <w:p>
      <w:pPr>
        <w:ind w:firstLine="175"/>
        <w:contextualSpacing/>
        <w:jc w:val="right"/>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разрешительной системы</w:t>
      </w:r>
    </w:p>
    <w:p>
      <w:pPr>
        <w:ind w:firstLine="175"/>
        <w:contextualSpacing/>
        <w:jc w:val="right"/>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автомобильных перевозок в</w:t>
      </w:r>
    </w:p>
    <w:p>
      <w:pPr>
        <w:ind w:firstLine="175"/>
        <w:contextualSpacing/>
        <w:jc w:val="right"/>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Республике Казахстан в</w:t>
      </w:r>
    </w:p>
    <w:p>
      <w:pPr>
        <w:ind w:firstLine="175"/>
        <w:contextualSpacing/>
        <w:jc w:val="right"/>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международном сообщении</w:t>
      </w:r>
    </w:p>
    <w:p>
      <w:pPr>
        <w:ind w:firstLine="175"/>
        <w:contextualSpacing/>
        <w:jc w:val="both"/>
        <w:rPr>
          <w:rFonts w:ascii="Times New Roman" w:hAnsi="Times New Roman"/>
          <w:color w:val="000000" w:themeColor="text1"/>
          <w:sz w:val="28"/>
          <w:szCs w:val="28"/>
          <w14:textFill>
            <w14:solidFill>
              <w14:schemeClr w14:val="tx1"/>
            </w14:solidFill>
          </w14:textFill>
        </w:rPr>
      </w:pPr>
    </w:p>
    <w:p>
      <w:pPr>
        <w:ind w:firstLine="175"/>
        <w:contextualSpacing/>
        <w:jc w:val="center"/>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Перечень основных требований к оказанию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w:t>
      </w:r>
    </w:p>
    <w:p>
      <w:pPr>
        <w:ind w:firstLine="175"/>
        <w:contextualSpacing/>
        <w:jc w:val="both"/>
        <w:rPr>
          <w:rFonts w:ascii="Times New Roman" w:hAnsi="Times New Roman"/>
          <w:bCs/>
          <w:color w:val="000000" w:themeColor="text1"/>
          <w:sz w:val="28"/>
          <w:szCs w:val="28"/>
          <w14:textFill>
            <w14:solidFill>
              <w14:schemeClr w14:val="tx1"/>
            </w14:solidFill>
          </w14:textFill>
        </w:rPr>
      </w:pPr>
    </w:p>
    <w:tbl>
      <w:tblPr>
        <w:tblStyle w:val="14"/>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701"/>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3"/>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Наименование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w:t>
            </w:r>
          </w:p>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Наименование подвидов государственной услуги:</w:t>
            </w:r>
          </w:p>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 «Выдача бланков на «Нерегулярные перевозки пассажиров и багажа»;</w:t>
            </w:r>
          </w:p>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 «Выдача бланков на «Регулярные перевозки пассажиров и багажа сроком действия на один календарный год»;</w:t>
            </w:r>
          </w:p>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3) Выдача бланков на «Грузовые перевозки».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70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w:t>
            </w:r>
          </w:p>
        </w:tc>
        <w:tc>
          <w:tcPr>
            <w:tcW w:w="1701"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Наименование услугодателя</w:t>
            </w:r>
          </w:p>
        </w:tc>
        <w:tc>
          <w:tcPr>
            <w:tcW w:w="7229"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Территориальные органы Комитета автомобильного транспорта и транспортного контроля Министерства транспорта Республики Казахстан.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w:t>
            </w:r>
          </w:p>
        </w:tc>
        <w:tc>
          <w:tcPr>
            <w:tcW w:w="1701"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Способы предоставления государственной услуги</w:t>
            </w:r>
          </w:p>
        </w:tc>
        <w:tc>
          <w:tcPr>
            <w:tcW w:w="7229"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По всем подвидам портал.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3</w:t>
            </w:r>
          </w:p>
        </w:tc>
        <w:tc>
          <w:tcPr>
            <w:tcW w:w="1701"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Срок оказания государственной услуги</w:t>
            </w:r>
          </w:p>
        </w:tc>
        <w:tc>
          <w:tcPr>
            <w:tcW w:w="7229"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С момента сдачи пакета документов:</w:t>
            </w:r>
          </w:p>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olor w:val="000000" w:themeColor="text1"/>
                <w:sz w:val="28"/>
                <w:szCs w:val="28"/>
                <w:lang w:val="kk-KZ"/>
                <w14:textFill>
                  <w14:solidFill>
                    <w14:schemeClr w14:val="tx1"/>
                  </w14:solidFill>
                </w14:textFill>
              </w:rPr>
              <w:t>и</w:t>
            </w:r>
            <w:r>
              <w:rPr>
                <w:rFonts w:ascii="Times New Roman" w:hAnsi="Times New Roman"/>
                <w:color w:val="000000" w:themeColor="text1"/>
                <w:sz w:val="28"/>
                <w:szCs w:val="28"/>
                <w14:textFill>
                  <w14:solidFill>
                    <w14:schemeClr w14:val="tx1"/>
                  </w14:solidFill>
                </w14:textFill>
              </w:rPr>
              <w:t xml:space="preserve">нформационная система уполномоченного органа (далее - ИС) </w:t>
            </w:r>
            <w:r>
              <w:rPr>
                <w:rFonts w:ascii="Times New Roman" w:hAnsi="Times New Roman" w:cs="Times New Roman"/>
                <w:color w:val="000000" w:themeColor="text1"/>
                <w:sz w:val="28"/>
                <w:szCs w:val="28"/>
                <w14:textFill>
                  <w14:solidFill>
                    <w14:schemeClr w14:val="tx1"/>
                  </w14:solidFill>
                </w14:textFill>
              </w:rPr>
              <w:t xml:space="preserve">производит одобрение и отправку уведомления для уплаты суммы сбора за выезд с территории Республики Казахстан отечественных автотранспортных средств, осуществляющих нерегулярные перевозки пассажиров и багажа, регулярные перевозки пассажиров и багажа сроком действия на один календарный год и перевозки грузов в международном сообщении либо мотивированного ответа об отказе в оказании государственной услуги – в течение 20 </w:t>
            </w:r>
            <w:r>
              <w:rPr>
                <w:rFonts w:hint="default" w:ascii="Times New Roman" w:hAnsi="Times New Roman" w:cs="Times New Roman"/>
                <w:color w:val="000000" w:themeColor="text1"/>
                <w:sz w:val="28"/>
                <w:szCs w:val="28"/>
                <w:lang w:val="ru-RU"/>
                <w14:textFill>
                  <w14:solidFill>
                    <w14:schemeClr w14:val="tx1"/>
                  </w14:solidFill>
                </w14:textFill>
              </w:rPr>
              <w:t xml:space="preserve">(двадцать) </w:t>
            </w:r>
            <w:r>
              <w:rPr>
                <w:rFonts w:ascii="Times New Roman" w:hAnsi="Times New Roman" w:cs="Times New Roman"/>
                <w:color w:val="000000" w:themeColor="text1"/>
                <w:sz w:val="28"/>
                <w:szCs w:val="28"/>
                <w14:textFill>
                  <w14:solidFill>
                    <w14:schemeClr w14:val="tx1"/>
                  </w14:solidFill>
                </w14:textFill>
              </w:rPr>
              <w:t>минут;</w:t>
            </w:r>
          </w:p>
          <w:p>
            <w:pPr>
              <w:ind w:firstLine="114"/>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Срок уплаты суммы сбора с момента направления в «личный кабинет» услугаполучателя уведомления об оплате – в течение двадцати четырех часов (24) (при поступлении в ИС подтверждения уплаты суммы сбора после 16.00 часов кроме выходных (суббота и воскресенье) и праздничных дней, государственная услуга оказывается следующим рабочим днем).</w:t>
            </w:r>
          </w:p>
          <w:p>
            <w:pPr>
              <w:ind w:firstLine="114"/>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Оформление и передача в </w:t>
            </w:r>
            <w:r>
              <w:rPr>
                <w:rFonts w:ascii="Times New Roman" w:hAnsi="Times New Roman" w:cs="Times New Roman"/>
                <w:color w:val="000000" w:themeColor="text1"/>
                <w:sz w:val="28"/>
                <w:szCs w:val="28"/>
                <w:lang w:val="kk-KZ"/>
                <w14:textFill>
                  <w14:solidFill>
                    <w14:schemeClr w14:val="tx1"/>
                  </w14:solidFill>
                </w14:textFill>
              </w:rPr>
              <w:t>Некомерческо</w:t>
            </w:r>
            <w:r>
              <w:rPr>
                <w:rFonts w:ascii="Times New Roman" w:hAnsi="Times New Roman" w:cs="Times New Roman"/>
                <w:color w:val="000000" w:themeColor="text1"/>
                <w:sz w:val="28"/>
                <w:szCs w:val="28"/>
                <w:lang w:val="ru-RU"/>
                <w14:textFill>
                  <w14:solidFill>
                    <w14:schemeClr w14:val="tx1"/>
                  </w14:solidFill>
                </w14:textFill>
              </w:rPr>
              <w:t>е</w:t>
            </w:r>
            <w:r>
              <w:rPr>
                <w:rFonts w:ascii="Times New Roman" w:hAnsi="Times New Roman" w:cs="Times New Roman"/>
                <w:color w:val="000000" w:themeColor="text1"/>
                <w:sz w:val="28"/>
                <w:szCs w:val="28"/>
                <w:lang w:val="kk-KZ"/>
                <w14:textFill>
                  <w14:solidFill>
                    <w14:schemeClr w14:val="tx1"/>
                  </w14:solidFill>
                </w14:textFill>
              </w:rPr>
              <w:t xml:space="preserve"> акционерно</w:t>
            </w:r>
            <w:r>
              <w:rPr>
                <w:rFonts w:ascii="Times New Roman" w:hAnsi="Times New Roman" w:cs="Times New Roman"/>
                <w:color w:val="000000" w:themeColor="text1"/>
                <w:sz w:val="28"/>
                <w:szCs w:val="28"/>
                <w:lang w:val="ru-RU"/>
                <w14:textFill>
                  <w14:solidFill>
                    <w14:schemeClr w14:val="tx1"/>
                  </w14:solidFill>
                </w14:textFill>
              </w:rPr>
              <w:t>е</w:t>
            </w:r>
            <w:r>
              <w:rPr>
                <w:rFonts w:ascii="Times New Roman" w:hAnsi="Times New Roman" w:cs="Times New Roman"/>
                <w:color w:val="000000" w:themeColor="text1"/>
                <w:sz w:val="28"/>
                <w:szCs w:val="28"/>
                <w:lang w:val="kk-KZ"/>
                <w14:textFill>
                  <w14:solidFill>
                    <w14:schemeClr w14:val="tx1"/>
                  </w14:solidFill>
                </w14:textFill>
              </w:rPr>
              <w:t xml:space="preserve"> обществ</w:t>
            </w:r>
            <w:r>
              <w:rPr>
                <w:rFonts w:ascii="Times New Roman" w:hAnsi="Times New Roman" w:cs="Times New Roman"/>
                <w:color w:val="000000" w:themeColor="text1"/>
                <w:sz w:val="28"/>
                <w:szCs w:val="28"/>
                <w:lang w:val="ru-RU"/>
                <w14:textFill>
                  <w14:solidFill>
                    <w14:schemeClr w14:val="tx1"/>
                  </w14:solidFill>
                </w14:textFill>
              </w:rPr>
              <w:t>о</w:t>
            </w:r>
            <w:r>
              <w:rPr>
                <w:rFonts w:ascii="Times New Roman" w:hAnsi="Times New Roman" w:cs="Times New Roman"/>
                <w:color w:val="000000" w:themeColor="text1"/>
                <w:sz w:val="28"/>
                <w:szCs w:val="28"/>
                <w14:textFill>
                  <w14:solidFill>
                    <w14:schemeClr w14:val="tx1"/>
                  </w14:solidFill>
                </w14:textFill>
              </w:rPr>
              <w:t xml:space="preserve"> Государственная корпорация «Правительство для граждан» (далее – Государственная корпорация) иностранного разрешения на нерегулярные перевозки пассажиров и багажа, регулярные перевозки пассажиров и багажа сроком действия на один календарный год и перевозки грузов в международном сообщении - в течение 1 (один) рабочий день.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4</w:t>
            </w:r>
          </w:p>
        </w:tc>
        <w:tc>
          <w:tcPr>
            <w:tcW w:w="1701"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Форма оказания государственной услуги</w:t>
            </w:r>
          </w:p>
        </w:tc>
        <w:tc>
          <w:tcPr>
            <w:tcW w:w="7229"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По всем подвидам: электронная (частично автоматизированная) / бумажная.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5</w:t>
            </w:r>
          </w:p>
        </w:tc>
        <w:tc>
          <w:tcPr>
            <w:tcW w:w="1701"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Результат оказания государственной услуги</w:t>
            </w:r>
          </w:p>
        </w:tc>
        <w:tc>
          <w:tcPr>
            <w:tcW w:w="7229"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Иностранное разрешение на нерегулярную перевозку пассажиров и багажа, на регулярную перевозку пассажиров и багажа сроком действия на один календарный год, на перевозку грузов в бумажном виде либо мотивированный ответ об отказе в оказании государственной услуги.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6</w:t>
            </w:r>
          </w:p>
        </w:tc>
        <w:tc>
          <w:tcPr>
            <w:tcW w:w="1701"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7229"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Услуга оказывается на платной основе.</w:t>
            </w:r>
          </w:p>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Сбор за выезд с территории Республики Казахстан отечественных автотранспортных средств, осуществляющих нерегулярные перевозки пассажиров и багажа, регулярные перевозки пассажиров и багажа сроком действия на один календарный год и перевозки грузов в международном сообщении уплачивается в бюджет по ставке сбора, установленной пунктом 2 статьи 554 Кодекса Республики Казахстан «О налогах и других обязательных платежах в бюджет» (Налоговый кодекс), и составляет: </w:t>
            </w:r>
          </w:p>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за иностранные разрешения на нерегулярную перевозку   </w:t>
            </w:r>
            <w:r>
              <w:rPr>
                <w:rFonts w:ascii="Times New Roman" w:hAnsi="Times New Roman" w:cs="Times New Roman"/>
                <w:color w:val="000000" w:themeColor="text1"/>
                <w:spacing w:val="2"/>
                <w:sz w:val="28"/>
                <w:szCs w:val="28"/>
                <w:shd w:val="clear" w:color="auto" w:fill="FFFFFF"/>
                <w14:textFill>
                  <w14:solidFill>
                    <w14:schemeClr w14:val="tx1"/>
                  </w14:solidFill>
                </w14:textFill>
              </w:rPr>
              <w:t>пассажиров и багажа, на перевозку грузов в международном сообщении – 1-кратный размер месячный расчетный покозатель (далее - МРП)</w:t>
            </w:r>
            <w:r>
              <w:rPr>
                <w:rFonts w:ascii="Times New Roman" w:hAnsi="Times New Roman" w:cs="Times New Roman"/>
                <w:color w:val="000000" w:themeColor="text1"/>
                <w:sz w:val="28"/>
                <w:szCs w:val="28"/>
                <w14:textFill>
                  <w14:solidFill>
                    <w14:schemeClr w14:val="tx1"/>
                  </w14:solidFill>
                </w14:textFill>
              </w:rPr>
              <w:t>;</w:t>
            </w:r>
          </w:p>
          <w:p>
            <w:pPr>
              <w:contextualSpacing/>
              <w:jc w:val="both"/>
              <w:rPr>
                <w:rFonts w:ascii="Times New Roman" w:hAnsi="Times New Roman" w:cs="Times New Roman"/>
                <w:strike/>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за иностранное разрешение на регулярную перевозку пассажиров и багажа сроком действия на один календарный год </w:t>
            </w:r>
            <w:r>
              <w:rPr>
                <w:rFonts w:ascii="Times New Roman" w:hAnsi="Times New Roman" w:cs="Times New Roman"/>
                <w:color w:val="000000" w:themeColor="text1"/>
                <w:spacing w:val="2"/>
                <w:sz w:val="28"/>
                <w:szCs w:val="28"/>
                <w:shd w:val="clear" w:color="auto" w:fill="FFFFFF"/>
                <w14:textFill>
                  <w14:solidFill>
                    <w14:schemeClr w14:val="tx1"/>
                  </w14:solidFill>
                </w14:textFill>
              </w:rPr>
              <w:t>– 10-кратный размер МРП.</w:t>
            </w:r>
          </w:p>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Оплата суммы сбора осуществляется в наличной и безналичной формах через банки второго уровня, организации, осуществляющие отдельные виды банковских операций или через платежный шлюз «электронного правительства» (далее – ПШЭП).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7</w:t>
            </w:r>
          </w:p>
        </w:tc>
        <w:tc>
          <w:tcPr>
            <w:tcW w:w="1701"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График работы услугодателя</w:t>
            </w:r>
          </w:p>
        </w:tc>
        <w:tc>
          <w:tcPr>
            <w:tcW w:w="7229" w:type="dxa"/>
          </w:tcPr>
          <w:p>
            <w:pPr>
              <w:numPr>
                <w:ilvl w:val="0"/>
                <w:numId w:val="3"/>
              </w:numPr>
              <w:spacing w:after="0" w:line="240" w:lineRule="auto"/>
              <w:ind w:firstLine="383" w:firstLineChars="137"/>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услугодателя –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p>
          <w:p>
            <w:pPr>
              <w:numPr>
                <w:ilvl w:val="0"/>
                <w:numId w:val="3"/>
              </w:numPr>
              <w:spacing w:after="0" w:line="240" w:lineRule="auto"/>
              <w:ind w:firstLine="383" w:firstLineChars="137"/>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портала – круглосуточно, за исключением технических перерывов в связи с проведением ремонтных работ.</w:t>
            </w:r>
          </w:p>
          <w:p>
            <w:pPr>
              <w:ind w:firstLine="383" w:firstLineChars="137"/>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При поступлении в ИС подтверждения уплаты суммы сбора после 16.00 часов в рабочие дни кроме выходных (суббота и воскресенье) и праздничных дней, согласно трудовому законодательству Республики Казахстано, оформление иностранных разрешений услугодателем для отправки в Государственную корпорацию осуществляется следующим рабочим днем.</w:t>
            </w:r>
          </w:p>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Выдача результата оказания государственной услуги осуществляется через портал – круглосуточно, за исключением технических перерывов в связи с проведением ремонтных работ.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8</w:t>
            </w:r>
          </w:p>
        </w:tc>
        <w:tc>
          <w:tcPr>
            <w:tcW w:w="1701"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Перечень документов и сведений, истребуемых у услугополучателя для оказания государственной услуги</w:t>
            </w:r>
          </w:p>
        </w:tc>
        <w:tc>
          <w:tcPr>
            <w:tcW w:w="7229" w:type="dxa"/>
          </w:tcPr>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Перечень документов, необходимых для оказания государственной услуги при обращении услугополучателя (либо его представителя по документу, подтверждающему полномочия):</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При обращении через</w:t>
            </w:r>
            <w:r>
              <w:rPr>
                <w:rFonts w:hint="default" w:ascii="Times New Roman" w:hAnsi="Times New Roman" w:cs="Times New Roman"/>
                <w:color w:val="000000" w:themeColor="text1"/>
                <w:sz w:val="28"/>
                <w:szCs w:val="28"/>
                <w:lang w:val="ru-RU"/>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портал:</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lang w:val="ru-RU"/>
                <w14:textFill>
                  <w14:solidFill>
                    <w14:schemeClr w14:val="tx1"/>
                  </w14:solidFill>
                </w14:textFill>
              </w:rPr>
              <w:t>1)</w:t>
            </w:r>
            <w:r>
              <w:rPr>
                <w:rFonts w:ascii="Times New Roman" w:hAnsi="Times New Roman" w:cs="Times New Roman"/>
                <w:color w:val="000000" w:themeColor="text1"/>
                <w:sz w:val="28"/>
                <w:szCs w:val="28"/>
                <w14:textFill>
                  <w14:solidFill>
                    <w14:schemeClr w14:val="tx1"/>
                  </w14:solidFill>
                </w14:textFill>
              </w:rPr>
              <w:t xml:space="preserve"> заявление на получение иностранного разрешения на нерегулярную перевозку пассажиров и багажа</w:t>
            </w:r>
            <w:r>
              <w:rPr>
                <w:rFonts w:hint="default" w:ascii="Times New Roman" w:hAnsi="Times New Roman" w:cs="Times New Roman"/>
                <w:color w:val="000000" w:themeColor="text1"/>
                <w:sz w:val="28"/>
                <w:szCs w:val="28"/>
                <w:lang w:val="ru-RU"/>
                <w14:textFill>
                  <w14:solidFill>
                    <w14:schemeClr w14:val="tx1"/>
                  </w14:solidFill>
                </w14:textFill>
              </w:rPr>
              <w:t xml:space="preserve"> и</w:t>
            </w:r>
            <w:r>
              <w:rPr>
                <w:rFonts w:ascii="Times New Roman" w:hAnsi="Times New Roman" w:cs="Times New Roman"/>
                <w:color w:val="000000" w:themeColor="text1"/>
                <w:sz w:val="28"/>
                <w:szCs w:val="28"/>
                <w14:textFill>
                  <w14:solidFill>
                    <w14:schemeClr w14:val="tx1"/>
                  </w14:solidFill>
                </w14:textFill>
              </w:rPr>
              <w:t xml:space="preserve"> на перевозку грузов направляется в форме электронного документа, подписанный электронной цифровой подписью (далее – ЭЦП) услугополучателя;</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 заявления на получение иностранного разрешения на регулярные перевозки пассажиров и багажа сроком действия на один календарный год прикрепляется цветная копия договора о совместной деятельности с иностранным перевозчиком</w:t>
            </w:r>
            <w:r>
              <w:rPr>
                <w:rFonts w:hint="default" w:ascii="Times New Roman" w:hAnsi="Times New Roman" w:cs="Times New Roman"/>
                <w:color w:val="000000" w:themeColor="text1"/>
                <w:sz w:val="28"/>
                <w:szCs w:val="28"/>
                <w:lang w:val="ru-RU"/>
                <w14:textFill>
                  <w14:solidFill>
                    <w14:schemeClr w14:val="tx1"/>
                  </w14:solidFill>
                </w14:textFill>
              </w:rPr>
              <w:t xml:space="preserve"> и </w:t>
            </w:r>
            <w:r>
              <w:rPr>
                <w:rFonts w:ascii="Times New Roman" w:hAnsi="Times New Roman" w:cs="Times New Roman"/>
                <w:color w:val="000000" w:themeColor="text1"/>
                <w:sz w:val="28"/>
                <w:szCs w:val="28"/>
                <w14:textFill>
                  <w14:solidFill>
                    <w14:schemeClr w14:val="tx1"/>
                  </w14:solidFill>
                </w14:textFill>
              </w:rPr>
              <w:t>направляется в форме электронного документа, подписанный ЭЦП услугополучателя;</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В «личном кабинете» услугополучателя отображается статус о принятии заявление на получение иностранного разрешения для оказания государственной услуги с указанием адреса и даты получения результата государственной услуги.</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Отечественный перевозчик обеспечивает полноту и достоверность сведений в заявлении на выдачу иностранного разрешения и предоставляемых документах.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9</w:t>
            </w:r>
          </w:p>
        </w:tc>
        <w:tc>
          <w:tcPr>
            <w:tcW w:w="1701"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Основания для отказа в оказании государственной услуги, установленные законодательством Республики Казахстан</w:t>
            </w:r>
          </w:p>
        </w:tc>
        <w:tc>
          <w:tcPr>
            <w:tcW w:w="7229" w:type="dxa"/>
          </w:tcPr>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Основаниями для отказа в оказании государственной услуги являются:</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 установление недостоверности документов, предоставляемых услугополучателем для получения государственной услуги и (или) данных (сведений), содержащих в них;</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 несоответствие услугополучателя и (или) предоставленных документов, данных и сведений, необходимых для оказания государственной услуги требованиям, установленными настоящими Правилами;</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3) в отношении услугополучателя имеется вступившее в законную силу решение (приговор) суда о запрещении деятельности или отдельных видов деятельности, в том числе по транспортировке (перевозке) грузов, требующих получение определенной государственной услуги.</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4)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5) </w:t>
            </w:r>
            <w:bookmarkStart w:id="8" w:name="_GoBack"/>
            <w:r>
              <w:rPr>
                <w:rFonts w:ascii="Times New Roman" w:hAnsi="Times New Roman" w:cs="Times New Roman"/>
                <w:color w:val="000000" w:themeColor="text1"/>
                <w:sz w:val="28"/>
                <w:szCs w:val="28"/>
                <w14:textFill>
                  <w14:solidFill>
                    <w14:schemeClr w14:val="tx1"/>
                  </w14:solidFill>
                </w14:textFill>
              </w:rPr>
              <w:t>при рассмотрении заявления на получения иностранного разрешения   отсутствие иностранных разрешений в ИС.</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ind w:left="-48" w:right="-55"/>
              <w:contextualSpacing/>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10</w:t>
            </w:r>
          </w:p>
        </w:tc>
        <w:tc>
          <w:tcPr>
            <w:tcW w:w="1701" w:type="dxa"/>
          </w:tcPr>
          <w:p>
            <w:pPr>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7229" w:type="dxa"/>
          </w:tcPr>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Адреса мест оказания государственной услуги размещены на интернет-ресурсах:</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 Министерства – www.transport.gov.kz, раздел «Государственные услуги» раздел «Комитет автомобильного транспорта и транспортного контроля»;</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 Веб-портал «электронного правительства»;</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3)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контакт-центра по вопросам оказания государственных услуг;</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4) Телефон Единого контакт-центра по вопросам оказания государственных услуг: 1414, 8 800 080 7777;</w:t>
            </w:r>
          </w:p>
          <w:p>
            <w:pPr>
              <w:ind w:firstLine="316"/>
              <w:contextualSpacing/>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5) Услугополучатель получает государственную услугу в электронной форме через портал при условии наличия ЭЦП.</w:t>
            </w:r>
          </w:p>
        </w:tc>
      </w:tr>
    </w:tbl>
    <w:p>
      <w:pPr>
        <w:pStyle w:val="16"/>
        <w:ind w:firstLine="708"/>
        <w:contextualSpacing/>
        <w:jc w:val="both"/>
        <w:rPr>
          <w:sz w:val="28"/>
          <w:szCs w:val="28"/>
          <w:lang w:eastAsia="zh-CN"/>
        </w:rPr>
      </w:pPr>
    </w:p>
    <w:p>
      <w:pPr>
        <w:pStyle w:val="16"/>
        <w:ind w:firstLine="708"/>
        <w:contextualSpacing/>
        <w:jc w:val="both"/>
        <w:rPr>
          <w:sz w:val="28"/>
          <w:szCs w:val="28"/>
          <w:lang w:eastAsia="zh-CN"/>
        </w:rPr>
      </w:pPr>
    </w:p>
    <w:p>
      <w:pPr>
        <w:pStyle w:val="16"/>
        <w:ind w:firstLine="708"/>
        <w:contextualSpacing/>
        <w:jc w:val="both"/>
        <w:rPr>
          <w:sz w:val="28"/>
          <w:szCs w:val="28"/>
          <w:lang w:eastAsia="zh-CN"/>
        </w:rPr>
      </w:pPr>
    </w:p>
    <w:sectPr>
      <w:headerReference r:id="rId5" w:type="default"/>
      <w:pgSz w:w="11906" w:h="16838"/>
      <w:pgMar w:top="1134" w:right="851" w:bottom="1418" w:left="1418" w:header="709" w:footer="709" w:gutter="0"/>
      <w:pgNumType w:start="3"/>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Courier New">
    <w:panose1 w:val="02070309020205020404"/>
    <w:charset w:val="CC"/>
    <w:family w:val="modern"/>
    <w:pitch w:val="default"/>
    <w:sig w:usb0="E0002EFF" w:usb1="C0007843" w:usb2="00000009" w:usb3="00000000" w:csb0="400001FF" w:csb1="FFFF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4815"/>
        <w:tab w:val="center" w:pos="4961"/>
      </w:tabs>
      <w:jc w:val="center"/>
      <w:rPr>
        <w:lang w:val="kk-KZ"/>
      </w:rPr>
    </w:pPr>
    <w:r>
      <w:rPr>
        <w:lang w:val="kk-KZ"/>
      </w:rPr>
      <w:fldChar w:fldCharType="begin"/>
    </w:r>
    <w:r>
      <w:rPr>
        <w:lang w:val="kk-KZ"/>
      </w:rPr>
      <w:instrText xml:space="preserve">PAGE   \* MERGEFORMAT</w:instrText>
    </w:r>
    <w:r>
      <w:rPr>
        <w:lang w:val="kk-KZ"/>
      </w:rPr>
      <w:fldChar w:fldCharType="separate"/>
    </w:r>
    <w:r>
      <w:rPr>
        <w:lang w:val="kk-KZ"/>
      </w:rPr>
      <w:t>4</w:t>
    </w:r>
    <w:r>
      <w:rPr>
        <w:lang w:val="kk-KZ"/>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00B8AD"/>
    <w:multiLevelType w:val="singleLevel"/>
    <w:tmpl w:val="9E00B8AD"/>
    <w:lvl w:ilvl="0" w:tentative="0">
      <w:start w:val="1"/>
      <w:numFmt w:val="decimal"/>
      <w:suff w:val="space"/>
      <w:lvlText w:val="%1)"/>
      <w:lvlJc w:val="left"/>
    </w:lvl>
  </w:abstractNum>
  <w:abstractNum w:abstractNumId="1">
    <w:nsid w:val="E1479289"/>
    <w:multiLevelType w:val="singleLevel"/>
    <w:tmpl w:val="E1479289"/>
    <w:lvl w:ilvl="0" w:tentative="0">
      <w:start w:val="1"/>
      <w:numFmt w:val="decimal"/>
      <w:suff w:val="space"/>
      <w:lvlText w:val="%1)"/>
      <w:lvlJc w:val="left"/>
    </w:lvl>
  </w:abstractNum>
  <w:abstractNum w:abstractNumId="2">
    <w:nsid w:val="FD18E163"/>
    <w:multiLevelType w:val="singleLevel"/>
    <w:tmpl w:val="FD18E163"/>
    <w:lvl w:ilvl="0" w:tentative="0">
      <w:start w:val="20"/>
      <w:numFmt w:val="decimal"/>
      <w:suff w:val="space"/>
      <w:lvlText w:val="%1."/>
      <w:lvlJc w:val="left"/>
      <w:pPr>
        <w:ind w:left="420"/>
      </w:pPr>
      <w:rPr>
        <w:rFonts w:hint="default"/>
        <w:sz w:val="28"/>
        <w:szCs w:val="28"/>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FA8"/>
    <w:rsid w:val="000069C8"/>
    <w:rsid w:val="00032C01"/>
    <w:rsid w:val="00051A89"/>
    <w:rsid w:val="00073057"/>
    <w:rsid w:val="000C527C"/>
    <w:rsid w:val="000D36E5"/>
    <w:rsid w:val="00122082"/>
    <w:rsid w:val="001343E9"/>
    <w:rsid w:val="00147360"/>
    <w:rsid w:val="00174471"/>
    <w:rsid w:val="001A41B8"/>
    <w:rsid w:val="002026C0"/>
    <w:rsid w:val="0021187A"/>
    <w:rsid w:val="00292998"/>
    <w:rsid w:val="002D29EF"/>
    <w:rsid w:val="00311340"/>
    <w:rsid w:val="0035425B"/>
    <w:rsid w:val="00375BC0"/>
    <w:rsid w:val="003F3FA8"/>
    <w:rsid w:val="0044305F"/>
    <w:rsid w:val="004B74E1"/>
    <w:rsid w:val="004F4AF8"/>
    <w:rsid w:val="0050094E"/>
    <w:rsid w:val="0056504D"/>
    <w:rsid w:val="005B418D"/>
    <w:rsid w:val="005E6F00"/>
    <w:rsid w:val="005F5825"/>
    <w:rsid w:val="006222B7"/>
    <w:rsid w:val="00640CAA"/>
    <w:rsid w:val="00671EA5"/>
    <w:rsid w:val="0067298D"/>
    <w:rsid w:val="006A1793"/>
    <w:rsid w:val="006F3539"/>
    <w:rsid w:val="007166A4"/>
    <w:rsid w:val="007A1571"/>
    <w:rsid w:val="008409F9"/>
    <w:rsid w:val="00843045"/>
    <w:rsid w:val="00853A0A"/>
    <w:rsid w:val="008B736F"/>
    <w:rsid w:val="008E3361"/>
    <w:rsid w:val="008E3FF4"/>
    <w:rsid w:val="0094651F"/>
    <w:rsid w:val="00946AED"/>
    <w:rsid w:val="00950AF5"/>
    <w:rsid w:val="009551CC"/>
    <w:rsid w:val="009B1398"/>
    <w:rsid w:val="009E4F8E"/>
    <w:rsid w:val="009F5865"/>
    <w:rsid w:val="00A01A46"/>
    <w:rsid w:val="00A2746B"/>
    <w:rsid w:val="00A560FE"/>
    <w:rsid w:val="00B0249C"/>
    <w:rsid w:val="00B67EC9"/>
    <w:rsid w:val="00BF2C35"/>
    <w:rsid w:val="00C05E90"/>
    <w:rsid w:val="00C60F11"/>
    <w:rsid w:val="00C9471D"/>
    <w:rsid w:val="00CB312E"/>
    <w:rsid w:val="00D015F8"/>
    <w:rsid w:val="00E64DBC"/>
    <w:rsid w:val="00E874FD"/>
    <w:rsid w:val="00F73F6B"/>
    <w:rsid w:val="1CF05BF0"/>
    <w:rsid w:val="47AF580B"/>
    <w:rsid w:val="52E839CF"/>
    <w:rsid w:val="53257742"/>
    <w:rsid w:val="6F133CE1"/>
    <w:rsid w:val="79460114"/>
    <w:rsid w:val="7CD33F7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3"/>
    <w:basedOn w:val="1"/>
    <w:link w:val="17"/>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eastAsia="ru-RU"/>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annotation reference"/>
    <w:basedOn w:val="3"/>
    <w:semiHidden/>
    <w:unhideWhenUsed/>
    <w:qFormat/>
    <w:uiPriority w:val="99"/>
    <w:rPr>
      <w:sz w:val="16"/>
      <w:szCs w:val="16"/>
    </w:rPr>
  </w:style>
  <w:style w:type="character" w:styleId="6">
    <w:name w:val="Hyperlink"/>
    <w:basedOn w:val="3"/>
    <w:semiHidden/>
    <w:unhideWhenUsed/>
    <w:qFormat/>
    <w:uiPriority w:val="99"/>
    <w:rPr>
      <w:color w:val="0000FF"/>
      <w:u w:val="single"/>
    </w:rPr>
  </w:style>
  <w:style w:type="paragraph" w:styleId="7">
    <w:name w:val="Balloon Text"/>
    <w:basedOn w:val="1"/>
    <w:link w:val="23"/>
    <w:semiHidden/>
    <w:unhideWhenUsed/>
    <w:qFormat/>
    <w:uiPriority w:val="99"/>
    <w:pPr>
      <w:spacing w:after="0" w:line="240" w:lineRule="auto"/>
    </w:pPr>
    <w:rPr>
      <w:rFonts w:ascii="Segoe UI" w:hAnsi="Segoe UI" w:cs="Segoe UI"/>
      <w:sz w:val="18"/>
      <w:szCs w:val="18"/>
    </w:rPr>
  </w:style>
  <w:style w:type="paragraph" w:styleId="8">
    <w:name w:val="caption"/>
    <w:basedOn w:val="1"/>
    <w:link w:val="15"/>
    <w:qFormat/>
    <w:uiPriority w:val="0"/>
    <w:pPr>
      <w:spacing w:after="200" w:line="240" w:lineRule="auto"/>
    </w:pPr>
    <w:rPr>
      <w:rFonts w:ascii="Calibri" w:hAnsi="Calibri" w:eastAsia="Times New Roman" w:cs="Times New Roman"/>
      <w:b/>
      <w:color w:val="5B9BD5"/>
      <w:sz w:val="18"/>
      <w:szCs w:val="20"/>
      <w:lang w:eastAsia="ru-RU"/>
    </w:rPr>
  </w:style>
  <w:style w:type="paragraph" w:styleId="9">
    <w:name w:val="annotation text"/>
    <w:basedOn w:val="1"/>
    <w:link w:val="24"/>
    <w:semiHidden/>
    <w:unhideWhenUsed/>
    <w:qFormat/>
    <w:uiPriority w:val="99"/>
    <w:pPr>
      <w:spacing w:line="240" w:lineRule="auto"/>
    </w:pPr>
    <w:rPr>
      <w:sz w:val="20"/>
      <w:szCs w:val="20"/>
    </w:rPr>
  </w:style>
  <w:style w:type="paragraph" w:styleId="10">
    <w:name w:val="annotation subject"/>
    <w:basedOn w:val="9"/>
    <w:next w:val="9"/>
    <w:link w:val="25"/>
    <w:semiHidden/>
    <w:unhideWhenUsed/>
    <w:qFormat/>
    <w:uiPriority w:val="99"/>
    <w:rPr>
      <w:b/>
      <w:bCs/>
    </w:rPr>
  </w:style>
  <w:style w:type="paragraph" w:styleId="11">
    <w:name w:val="header"/>
    <w:basedOn w:val="1"/>
    <w:link w:val="27"/>
    <w:unhideWhenUsed/>
    <w:qFormat/>
    <w:uiPriority w:val="99"/>
    <w:pPr>
      <w:tabs>
        <w:tab w:val="center" w:pos="4677"/>
        <w:tab w:val="right" w:pos="9355"/>
      </w:tabs>
      <w:spacing w:after="0" w:line="240" w:lineRule="auto"/>
    </w:pPr>
  </w:style>
  <w:style w:type="paragraph" w:styleId="12">
    <w:name w:val="footer"/>
    <w:basedOn w:val="1"/>
    <w:link w:val="28"/>
    <w:unhideWhenUsed/>
    <w:qFormat/>
    <w:uiPriority w:val="99"/>
    <w:pPr>
      <w:tabs>
        <w:tab w:val="center" w:pos="4677"/>
        <w:tab w:val="right" w:pos="9355"/>
      </w:tabs>
      <w:spacing w:after="0" w:line="240" w:lineRule="auto"/>
    </w:pPr>
  </w:style>
  <w:style w:type="paragraph" w:styleId="13">
    <w:name w:val="Normal (Web)"/>
    <w:basedOn w:val="1"/>
    <w:link w:val="19"/>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14">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Название объекта Знак"/>
    <w:basedOn w:val="3"/>
    <w:link w:val="8"/>
    <w:qFormat/>
    <w:uiPriority w:val="0"/>
    <w:rPr>
      <w:rFonts w:ascii="Calibri" w:hAnsi="Calibri" w:eastAsia="Times New Roman" w:cs="Times New Roman"/>
      <w:b/>
      <w:color w:val="5B9BD5"/>
      <w:sz w:val="18"/>
      <w:szCs w:val="20"/>
      <w:lang w:eastAsia="ru-RU"/>
    </w:rPr>
  </w:style>
  <w:style w:type="paragraph" w:styleId="16">
    <w:name w:val="No Spacing"/>
    <w:qFormat/>
    <w:uiPriority w:val="1"/>
    <w:rPr>
      <w:rFonts w:ascii="Times New Roman" w:hAnsi="Times New Roman" w:eastAsia="Times New Roman" w:cs="Times New Roman"/>
      <w:sz w:val="24"/>
      <w:szCs w:val="24"/>
      <w:lang w:val="ru-RU" w:eastAsia="ru-RU" w:bidi="ar-SA"/>
    </w:rPr>
  </w:style>
  <w:style w:type="character" w:customStyle="1" w:styleId="17">
    <w:name w:val="Заголовок 3 Знак"/>
    <w:basedOn w:val="3"/>
    <w:link w:val="2"/>
    <w:qFormat/>
    <w:uiPriority w:val="9"/>
    <w:rPr>
      <w:rFonts w:ascii="Times New Roman" w:hAnsi="Times New Roman" w:eastAsia="Times New Roman" w:cs="Times New Roman"/>
      <w:b/>
      <w:bCs/>
      <w:sz w:val="27"/>
      <w:szCs w:val="27"/>
      <w:lang w:eastAsia="ru-RU"/>
    </w:rPr>
  </w:style>
  <w:style w:type="character" w:customStyle="1" w:styleId="18">
    <w:name w:val="note"/>
    <w:basedOn w:val="3"/>
    <w:qFormat/>
    <w:uiPriority w:val="0"/>
  </w:style>
  <w:style w:type="character" w:customStyle="1" w:styleId="19">
    <w:name w:val="Обычный (веб) Знак"/>
    <w:basedOn w:val="3"/>
    <w:link w:val="13"/>
    <w:qFormat/>
    <w:uiPriority w:val="99"/>
    <w:rPr>
      <w:rFonts w:ascii="Times New Roman" w:hAnsi="Times New Roman" w:eastAsia="Times New Roman" w:cs="Times New Roman"/>
      <w:sz w:val="24"/>
      <w:szCs w:val="24"/>
      <w:lang w:eastAsia="ru-RU"/>
    </w:rPr>
  </w:style>
  <w:style w:type="paragraph" w:styleId="20">
    <w:name w:val="List Paragraph"/>
    <w:basedOn w:val="21"/>
    <w:link w:val="22"/>
    <w:qFormat/>
    <w:uiPriority w:val="34"/>
    <w:pPr>
      <w:ind w:left="720"/>
    </w:pPr>
  </w:style>
  <w:style w:type="paragraph" w:customStyle="1" w:styleId="21">
    <w:name w:val="Standard2"/>
    <w:qFormat/>
    <w:uiPriority w:val="0"/>
    <w:pPr>
      <w:spacing w:after="160" w:line="264" w:lineRule="auto"/>
    </w:pPr>
    <w:rPr>
      <w:rFonts w:ascii="Calibri" w:hAnsi="Calibri" w:eastAsia="Times New Roman" w:cs="Times New Roman"/>
      <w:color w:val="000000"/>
      <w:sz w:val="22"/>
      <w:lang w:val="ru-RU" w:eastAsia="ru-RU" w:bidi="ar-SA"/>
    </w:rPr>
  </w:style>
  <w:style w:type="character" w:customStyle="1" w:styleId="22">
    <w:name w:val="Абзац списка Знак"/>
    <w:basedOn w:val="3"/>
    <w:link w:val="20"/>
    <w:qFormat/>
    <w:uiPriority w:val="0"/>
    <w:rPr>
      <w:rFonts w:ascii="Calibri" w:hAnsi="Calibri" w:eastAsia="Times New Roman" w:cs="Times New Roman"/>
      <w:color w:val="000000"/>
      <w:szCs w:val="20"/>
      <w:lang w:eastAsia="ru-RU"/>
    </w:rPr>
  </w:style>
  <w:style w:type="character" w:customStyle="1" w:styleId="23">
    <w:name w:val="Текст выноски Знак"/>
    <w:basedOn w:val="3"/>
    <w:link w:val="7"/>
    <w:semiHidden/>
    <w:qFormat/>
    <w:uiPriority w:val="99"/>
    <w:rPr>
      <w:rFonts w:ascii="Segoe UI" w:hAnsi="Segoe UI" w:cs="Segoe UI"/>
      <w:sz w:val="18"/>
      <w:szCs w:val="18"/>
      <w:lang w:val="ru-RU"/>
    </w:rPr>
  </w:style>
  <w:style w:type="character" w:customStyle="1" w:styleId="24">
    <w:name w:val="Текст примечания Знак"/>
    <w:basedOn w:val="3"/>
    <w:link w:val="9"/>
    <w:semiHidden/>
    <w:qFormat/>
    <w:uiPriority w:val="99"/>
    <w:rPr>
      <w:lang w:val="ru-RU"/>
    </w:rPr>
  </w:style>
  <w:style w:type="character" w:customStyle="1" w:styleId="25">
    <w:name w:val="Тема примечания Знак"/>
    <w:basedOn w:val="24"/>
    <w:link w:val="10"/>
    <w:semiHidden/>
    <w:qFormat/>
    <w:uiPriority w:val="99"/>
    <w:rPr>
      <w:b/>
      <w:bCs/>
      <w:lang w:val="ru-RU"/>
    </w:rPr>
  </w:style>
  <w:style w:type="paragraph" w:customStyle="1" w:styleId="26">
    <w:name w:val="Рецензия1"/>
    <w:hidden/>
    <w:semiHidden/>
    <w:qFormat/>
    <w:uiPriority w:val="99"/>
    <w:rPr>
      <w:rFonts w:asciiTheme="minorHAnsi" w:hAnsiTheme="minorHAnsi" w:eastAsiaTheme="minorHAnsi" w:cstheme="minorBidi"/>
      <w:sz w:val="22"/>
      <w:szCs w:val="22"/>
      <w:lang w:val="ru-RU" w:eastAsia="en-US" w:bidi="ar-SA"/>
    </w:rPr>
  </w:style>
  <w:style w:type="character" w:customStyle="1" w:styleId="27">
    <w:name w:val="Верхний колонтитул Знак"/>
    <w:basedOn w:val="3"/>
    <w:link w:val="11"/>
    <w:qFormat/>
    <w:uiPriority w:val="99"/>
    <w:rPr>
      <w:sz w:val="22"/>
      <w:szCs w:val="22"/>
      <w:lang w:val="ru-RU"/>
    </w:rPr>
  </w:style>
  <w:style w:type="character" w:customStyle="1" w:styleId="28">
    <w:name w:val="Нижний колонтитул Знак"/>
    <w:basedOn w:val="3"/>
    <w:link w:val="12"/>
    <w:qFormat/>
    <w:uiPriority w:val="99"/>
    <w:rPr>
      <w:sz w:val="22"/>
      <w:szCs w:val="22"/>
      <w:lang w:val="ru-RU"/>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86487-B18B-43F4-9DA3-69C89E9C48A0}">
  <ds:schemaRefs/>
</ds:datastoreItem>
</file>

<file path=docProps/app.xml><?xml version="1.0" encoding="utf-8"?>
<Properties xmlns="http://schemas.openxmlformats.org/officeDocument/2006/extended-properties" xmlns:vt="http://schemas.openxmlformats.org/officeDocument/2006/docPropsVTypes">
  <Template>Normal</Template>
  <Pages>26</Pages>
  <Words>8266</Words>
  <Characters>47122</Characters>
  <Lines>392</Lines>
  <Paragraphs>110</Paragraphs>
  <TotalTime>4</TotalTime>
  <ScaleCrop>false</ScaleCrop>
  <LinksUpToDate>false</LinksUpToDate>
  <CharactersWithSpaces>55278</CharactersWithSpaces>
  <Application>WPS Office_12.2.0.13416_F1E327BC-269C-435d-A152-05C5408002CA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2024-03-15T13:12:00Z</dcterms:created>
  <dc:creator>Шынгыс Садуахасов</dc:creator>
  <cp:lastModifiedBy>a.tuleuov</cp:lastModifiedBy>
  <cp:lastPrinted>2024-03-12T11:13:00Z</cp:lastPrinted>
  <dcterms:modified xsi:type="dcterms:W3CDTF">2024-03-16T07:58:22Z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1049-12.2.0.13416</vt:lpwstr>
  </property>
  <property fmtid="{D5CDD505-2E9C-101B-9397-08002B2CF9AE}" pid="3" name="ICV">
    <vt:lpwstr>5851D2422B4A4662BBC40D0C8850DA7D_13</vt:lpwstr>
  </property>
</Properties>
</file>